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0FDB" w:rsidRPr="00200FDB" w:rsidRDefault="00200FDB" w:rsidP="00200FDB">
      <w:pPr>
        <w:keepNext/>
        <w:spacing w:after="180"/>
        <w:jc w:val="right"/>
        <w:rPr>
          <w:rFonts w:ascii="Book Antiqua" w:hAnsi="Book Antiqua"/>
        </w:rPr>
      </w:pPr>
      <w:r w:rsidRPr="00200FDB">
        <w:rPr>
          <w:rFonts w:ascii="Book Antiqua" w:hAnsi="Book Antiqua"/>
        </w:rPr>
        <w:t>Yerba Buena, 05 de Julio de 2012</w:t>
      </w:r>
    </w:p>
    <w:p w:rsidR="00200FDB" w:rsidRPr="00AF0A92" w:rsidRDefault="00200FDB" w:rsidP="00200FDB">
      <w:pPr>
        <w:keepNext/>
        <w:spacing w:before="60" w:after="180"/>
        <w:rPr>
          <w:rFonts w:ascii="Book Antiqua" w:hAnsi="Book Antiqua"/>
          <w:b/>
        </w:rPr>
      </w:pPr>
      <w:r w:rsidRPr="00AF0A92">
        <w:rPr>
          <w:rFonts w:ascii="Book Antiqua" w:hAnsi="Book Antiqua"/>
          <w:b/>
        </w:rPr>
        <w:t>ORDENANZA Nº 1888</w:t>
      </w:r>
    </w:p>
    <w:p w:rsidR="00200FDB" w:rsidRPr="00AF0A92" w:rsidRDefault="00200FDB" w:rsidP="00200FDB">
      <w:pPr>
        <w:keepNext/>
        <w:spacing w:before="60" w:after="60"/>
        <w:rPr>
          <w:rFonts w:ascii="Book Antiqua" w:hAnsi="Book Antiqua"/>
          <w:b/>
        </w:rPr>
      </w:pPr>
      <w:r w:rsidRPr="00AF0A92">
        <w:rPr>
          <w:rFonts w:ascii="Book Antiqua" w:hAnsi="Book Antiqua"/>
          <w:b/>
        </w:rPr>
        <w:t>VISTO:</w:t>
      </w:r>
    </w:p>
    <w:p w:rsidR="006615A5" w:rsidRPr="00AF0A92" w:rsidRDefault="000A58E2" w:rsidP="00200FDB">
      <w:pPr>
        <w:keepNext/>
        <w:spacing w:after="180"/>
        <w:jc w:val="both"/>
        <w:rPr>
          <w:rFonts w:ascii="Book Antiqua" w:hAnsi="Book Antiqua"/>
        </w:rPr>
      </w:pPr>
      <w:r w:rsidRPr="00AF0A92">
        <w:rPr>
          <w:rFonts w:ascii="Book Antiqua" w:hAnsi="Book Antiqua"/>
        </w:rPr>
        <w:t>El Convenio de Rescisión para la Instalación de Refugios celebrado con el Sr</w:t>
      </w:r>
      <w:r w:rsidR="00200FDB" w:rsidRPr="00AF0A92">
        <w:rPr>
          <w:rFonts w:ascii="Book Antiqua" w:hAnsi="Book Antiqua"/>
        </w:rPr>
        <w:t xml:space="preserve">. </w:t>
      </w:r>
      <w:r w:rsidRPr="00AF0A92">
        <w:rPr>
          <w:rFonts w:ascii="Book Antiqua" w:hAnsi="Book Antiqua"/>
        </w:rPr>
        <w:t>Julio Bringas</w:t>
      </w:r>
      <w:r w:rsidR="00200FDB" w:rsidRPr="00AF0A92">
        <w:rPr>
          <w:rFonts w:ascii="Book Antiqua" w:hAnsi="Book Antiqua"/>
        </w:rPr>
        <w:t xml:space="preserve">, </w:t>
      </w:r>
      <w:r w:rsidRPr="00AF0A92">
        <w:rPr>
          <w:rFonts w:ascii="Book Antiqua" w:hAnsi="Book Antiqua"/>
        </w:rPr>
        <w:t xml:space="preserve">y el Expediente </w:t>
      </w:r>
      <w:r w:rsidR="00C925A2" w:rsidRPr="00AF0A92">
        <w:rPr>
          <w:rFonts w:ascii="Book Antiqua" w:hAnsi="Book Antiqua"/>
        </w:rPr>
        <w:t>N</w:t>
      </w:r>
      <w:r w:rsidR="00200FDB" w:rsidRPr="00AF0A92">
        <w:rPr>
          <w:rFonts w:ascii="Book Antiqua" w:hAnsi="Book Antiqua"/>
        </w:rPr>
        <w:t xml:space="preserve">º </w:t>
      </w:r>
      <w:r w:rsidRPr="00AF0A92">
        <w:rPr>
          <w:rFonts w:ascii="Book Antiqua" w:hAnsi="Book Antiqua"/>
        </w:rPr>
        <w:t>224-Y-12 mediante el cual se eleva la propuesta presentada por el Sr</w:t>
      </w:r>
      <w:r w:rsidR="00200FDB" w:rsidRPr="00AF0A92">
        <w:rPr>
          <w:rFonts w:ascii="Book Antiqua" w:hAnsi="Book Antiqua"/>
        </w:rPr>
        <w:t xml:space="preserve">. </w:t>
      </w:r>
      <w:r w:rsidRPr="00AF0A92">
        <w:rPr>
          <w:rFonts w:ascii="Book Antiqua" w:hAnsi="Book Antiqua"/>
        </w:rPr>
        <w:t>Pablo CREGO</w:t>
      </w:r>
      <w:r w:rsidR="00200FDB" w:rsidRPr="00AF0A92">
        <w:rPr>
          <w:rFonts w:ascii="Book Antiqua" w:hAnsi="Book Antiqua"/>
        </w:rPr>
        <w:t xml:space="preserve">, </w:t>
      </w:r>
      <w:r w:rsidRPr="00AF0A92">
        <w:rPr>
          <w:rFonts w:ascii="Book Antiqua" w:hAnsi="Book Antiqua"/>
        </w:rPr>
        <w:t>Socio Gerente de la Empresa CRETO S</w:t>
      </w:r>
      <w:r w:rsidR="00200FDB" w:rsidRPr="00AF0A92">
        <w:rPr>
          <w:rFonts w:ascii="Book Antiqua" w:hAnsi="Book Antiqua"/>
        </w:rPr>
        <w:t xml:space="preserve">. </w:t>
      </w:r>
      <w:r w:rsidRPr="00AF0A92">
        <w:rPr>
          <w:rFonts w:ascii="Book Antiqua" w:hAnsi="Book Antiqua"/>
        </w:rPr>
        <w:t>R</w:t>
      </w:r>
      <w:r w:rsidR="00200FDB" w:rsidRPr="00AF0A92">
        <w:rPr>
          <w:rFonts w:ascii="Book Antiqua" w:hAnsi="Book Antiqua"/>
        </w:rPr>
        <w:t xml:space="preserve">. </w:t>
      </w:r>
      <w:r w:rsidRPr="00AF0A92">
        <w:rPr>
          <w:rFonts w:ascii="Book Antiqua" w:hAnsi="Book Antiqua"/>
        </w:rPr>
        <w:t>L</w:t>
      </w:r>
      <w:r w:rsidR="00200FDB" w:rsidRPr="00AF0A92">
        <w:rPr>
          <w:rFonts w:ascii="Book Antiqua" w:hAnsi="Book Antiqua"/>
        </w:rPr>
        <w:t xml:space="preserve">. </w:t>
      </w:r>
      <w:r w:rsidRPr="00AF0A92">
        <w:rPr>
          <w:rFonts w:ascii="Book Antiqua" w:hAnsi="Book Antiqua"/>
        </w:rPr>
        <w:t>sobre la instalación de refugios para los vecinos usuarios del transporte público de pasajeros y pantallas publicitarias luminiscentes</w:t>
      </w:r>
      <w:r w:rsidR="00200FDB" w:rsidRPr="00AF0A92">
        <w:rPr>
          <w:rFonts w:ascii="Book Antiqua" w:hAnsi="Book Antiqua"/>
        </w:rPr>
        <w:t xml:space="preserve">, </w:t>
      </w:r>
      <w:r w:rsidRPr="00AF0A92">
        <w:rPr>
          <w:rFonts w:ascii="Book Antiqua" w:hAnsi="Book Antiqua"/>
        </w:rPr>
        <w:t>y</w:t>
      </w:r>
    </w:p>
    <w:p w:rsidR="00200FDB" w:rsidRPr="00AF0A92" w:rsidRDefault="00200FDB" w:rsidP="00200FDB">
      <w:pPr>
        <w:keepNext/>
        <w:spacing w:before="60" w:after="60"/>
        <w:rPr>
          <w:rFonts w:ascii="Book Antiqua" w:hAnsi="Book Antiqua"/>
          <w:b/>
        </w:rPr>
      </w:pPr>
      <w:r w:rsidRPr="00AF0A92">
        <w:rPr>
          <w:rFonts w:ascii="Book Antiqua" w:hAnsi="Book Antiqua"/>
          <w:b/>
        </w:rPr>
        <w:t>CONSIDERANDO:</w:t>
      </w:r>
    </w:p>
    <w:p w:rsidR="00DC3414" w:rsidRPr="00AF0A92" w:rsidRDefault="00F97F3D" w:rsidP="00200FDB">
      <w:pPr>
        <w:keepNext/>
        <w:spacing w:after="180"/>
        <w:jc w:val="both"/>
        <w:rPr>
          <w:rFonts w:ascii="Book Antiqua" w:hAnsi="Book Antiqua"/>
        </w:rPr>
      </w:pPr>
      <w:r w:rsidRPr="00AF0A92">
        <w:rPr>
          <w:rFonts w:ascii="Book Antiqua" w:hAnsi="Book Antiqua"/>
        </w:rPr>
        <w:t>Que</w:t>
      </w:r>
      <w:r w:rsidR="00BC53AA" w:rsidRPr="00AF0A92">
        <w:rPr>
          <w:rFonts w:ascii="Book Antiqua" w:hAnsi="Book Antiqua"/>
        </w:rPr>
        <w:t xml:space="preserve"> </w:t>
      </w:r>
      <w:r w:rsidR="000A58E2" w:rsidRPr="00AF0A92">
        <w:rPr>
          <w:rFonts w:ascii="Book Antiqua" w:hAnsi="Book Antiqua"/>
        </w:rPr>
        <w:t>la propuesta se orienta claramente a mejorar las condiciones de espera de nuestros vecinos que deben soportar muchas veces adversas situaciones climáticas</w:t>
      </w:r>
      <w:r w:rsidR="00200FDB" w:rsidRPr="00AF0A92">
        <w:rPr>
          <w:rFonts w:ascii="Book Antiqua" w:hAnsi="Book Antiqua"/>
        </w:rPr>
        <w:t xml:space="preserve">, </w:t>
      </w:r>
      <w:r w:rsidR="000A58E2" w:rsidRPr="00AF0A92">
        <w:rPr>
          <w:rFonts w:ascii="Book Antiqua" w:hAnsi="Book Antiqua"/>
        </w:rPr>
        <w:t>mediante la instalación de nuevos refugios reemplazando a los actuales que además están en condiciones de deterioro</w:t>
      </w:r>
      <w:r w:rsidR="00200FDB" w:rsidRPr="00AF0A92">
        <w:rPr>
          <w:rFonts w:ascii="Book Antiqua" w:hAnsi="Book Antiqua"/>
        </w:rPr>
        <w:t>.</w:t>
      </w:r>
    </w:p>
    <w:p w:rsidR="00DC3414" w:rsidRPr="00AF0A92" w:rsidRDefault="004E6A0C" w:rsidP="00200FDB">
      <w:pPr>
        <w:keepNext/>
        <w:spacing w:after="180"/>
        <w:jc w:val="both"/>
        <w:rPr>
          <w:rFonts w:ascii="Book Antiqua" w:hAnsi="Book Antiqua"/>
        </w:rPr>
      </w:pPr>
      <w:r w:rsidRPr="00AF0A92">
        <w:rPr>
          <w:rFonts w:ascii="Book Antiqua" w:hAnsi="Book Antiqua"/>
        </w:rPr>
        <w:t xml:space="preserve">Que </w:t>
      </w:r>
      <w:r w:rsidR="000A58E2" w:rsidRPr="00AF0A92">
        <w:rPr>
          <w:rFonts w:ascii="Book Antiqua" w:hAnsi="Book Antiqua"/>
        </w:rPr>
        <w:t>por el hecho de ser pantallas luminiscentes</w:t>
      </w:r>
      <w:r w:rsidR="00200FDB" w:rsidRPr="00AF0A92">
        <w:rPr>
          <w:rFonts w:ascii="Book Antiqua" w:hAnsi="Book Antiqua"/>
        </w:rPr>
        <w:t xml:space="preserve">, </w:t>
      </w:r>
      <w:r w:rsidR="000A58E2" w:rsidRPr="00AF0A92">
        <w:rPr>
          <w:rFonts w:ascii="Book Antiqua" w:hAnsi="Book Antiqua"/>
        </w:rPr>
        <w:t>realizarán un gran aporte adicional a la seguridad ciudadana mejorando las buenas condiciones ya existentes que generaron la implementación del sistema de control y monitoreo por cámaras</w:t>
      </w:r>
      <w:r w:rsidR="00200FDB" w:rsidRPr="00AF0A92">
        <w:rPr>
          <w:rFonts w:ascii="Book Antiqua" w:hAnsi="Book Antiqua"/>
        </w:rPr>
        <w:t xml:space="preserve">, </w:t>
      </w:r>
      <w:r w:rsidR="000A58E2" w:rsidRPr="00AF0A92">
        <w:rPr>
          <w:rFonts w:ascii="Book Antiqua" w:hAnsi="Book Antiqua"/>
        </w:rPr>
        <w:t>al incrementar la iluminación no solo en los refugios en las paradas de colectivos sino también en lugares muy concurridos tanto en las avenidas principales de Yerba Buena</w:t>
      </w:r>
      <w:r w:rsidR="00200FDB" w:rsidRPr="00AF0A92">
        <w:rPr>
          <w:rFonts w:ascii="Book Antiqua" w:hAnsi="Book Antiqua"/>
        </w:rPr>
        <w:t xml:space="preserve">, </w:t>
      </w:r>
      <w:r w:rsidR="000A58E2" w:rsidRPr="00AF0A92">
        <w:rPr>
          <w:rFonts w:ascii="Book Antiqua" w:hAnsi="Book Antiqua"/>
        </w:rPr>
        <w:t>como de los sitios de alto tránsito peatonal y ciclístico existentes en el ejido municipal</w:t>
      </w:r>
      <w:r w:rsidR="00200FDB" w:rsidRPr="00AF0A92">
        <w:rPr>
          <w:rFonts w:ascii="Book Antiqua" w:hAnsi="Book Antiqua"/>
        </w:rPr>
        <w:t>.</w:t>
      </w:r>
    </w:p>
    <w:p w:rsidR="00DC3414" w:rsidRPr="00AF0A92" w:rsidRDefault="000A58E2" w:rsidP="00200FDB">
      <w:pPr>
        <w:keepNext/>
        <w:spacing w:after="180"/>
        <w:jc w:val="both"/>
        <w:rPr>
          <w:rFonts w:ascii="Book Antiqua" w:hAnsi="Book Antiqua"/>
        </w:rPr>
      </w:pPr>
      <w:r w:rsidRPr="00AF0A92">
        <w:rPr>
          <w:rFonts w:ascii="Book Antiqua" w:hAnsi="Book Antiqua"/>
        </w:rPr>
        <w:t>Que el ofrecimiento consiste en la provisión e instalación de pantallas luminiscentes con una inversión del ciento por ciento a cargo del oferente por un período de veinticinco años y con exclusividad en este tipo de elementos en el Municipio</w:t>
      </w:r>
      <w:r w:rsidR="00200FDB" w:rsidRPr="00AF0A92">
        <w:rPr>
          <w:rFonts w:ascii="Book Antiqua" w:hAnsi="Book Antiqua"/>
        </w:rPr>
        <w:t xml:space="preserve">, </w:t>
      </w:r>
      <w:r w:rsidRPr="00AF0A92">
        <w:rPr>
          <w:rFonts w:ascii="Book Antiqua" w:hAnsi="Book Antiqua"/>
        </w:rPr>
        <w:t>período</w:t>
      </w:r>
      <w:r w:rsidR="00C87232" w:rsidRPr="00AF0A92">
        <w:rPr>
          <w:rFonts w:ascii="Book Antiqua" w:hAnsi="Book Antiqua"/>
        </w:rPr>
        <w:t xml:space="preserve"> que este Cuerpo considera que debe ser por veinte años</w:t>
      </w:r>
      <w:r w:rsidR="00200FDB" w:rsidRPr="00AF0A92">
        <w:rPr>
          <w:rFonts w:ascii="Book Antiqua" w:hAnsi="Book Antiqua"/>
        </w:rPr>
        <w:t>.</w:t>
      </w:r>
    </w:p>
    <w:p w:rsidR="00DC3414" w:rsidRPr="00AF0A92" w:rsidRDefault="00C87232" w:rsidP="00200FDB">
      <w:pPr>
        <w:keepNext/>
        <w:spacing w:after="180"/>
        <w:jc w:val="both"/>
        <w:rPr>
          <w:rFonts w:ascii="Book Antiqua" w:hAnsi="Book Antiqua"/>
        </w:rPr>
      </w:pPr>
      <w:r w:rsidRPr="00AF0A92">
        <w:rPr>
          <w:rFonts w:ascii="Book Antiqua" w:hAnsi="Book Antiqua"/>
        </w:rPr>
        <w:t>Que se autoriza la instalación de las pantallas luminiscentes en las zonas determinadas</w:t>
      </w:r>
      <w:r w:rsidR="00200FDB" w:rsidRPr="00AF0A92">
        <w:rPr>
          <w:rFonts w:ascii="Book Antiqua" w:hAnsi="Book Antiqua"/>
        </w:rPr>
        <w:t xml:space="preserve">, </w:t>
      </w:r>
      <w:r w:rsidRPr="00AF0A92">
        <w:rPr>
          <w:rFonts w:ascii="Book Antiqua" w:hAnsi="Book Antiqua"/>
        </w:rPr>
        <w:t>en un número que podrá variar de acuerdo a las condiciones de conectividad</w:t>
      </w:r>
      <w:r w:rsidR="00200FDB" w:rsidRPr="00AF0A92">
        <w:rPr>
          <w:rFonts w:ascii="Book Antiqua" w:hAnsi="Book Antiqua"/>
        </w:rPr>
        <w:t xml:space="preserve">, </w:t>
      </w:r>
      <w:r w:rsidRPr="00AF0A92">
        <w:rPr>
          <w:rFonts w:ascii="Book Antiqua" w:hAnsi="Book Antiqua"/>
        </w:rPr>
        <w:t>provisión de energía eléctrica apropiadas disponibles y el espacio en vereda de manera de no entorpecer la circulación peatonal</w:t>
      </w:r>
      <w:r w:rsidR="00200FDB" w:rsidRPr="00AF0A92">
        <w:rPr>
          <w:rFonts w:ascii="Book Antiqua" w:hAnsi="Book Antiqua"/>
        </w:rPr>
        <w:t xml:space="preserve">, </w:t>
      </w:r>
      <w:r w:rsidRPr="00AF0A92">
        <w:rPr>
          <w:rFonts w:ascii="Book Antiqua" w:hAnsi="Book Antiqua"/>
        </w:rPr>
        <w:t>todo ello a consideración exclusiva del Departamento Ejecutivo Municipal</w:t>
      </w:r>
      <w:r w:rsidR="00200FDB" w:rsidRPr="00AF0A92">
        <w:rPr>
          <w:rFonts w:ascii="Book Antiqua" w:hAnsi="Book Antiqua"/>
        </w:rPr>
        <w:t>.</w:t>
      </w:r>
    </w:p>
    <w:p w:rsidR="00DC3414" w:rsidRPr="00AF0A92" w:rsidRDefault="00C87232" w:rsidP="00200FDB">
      <w:pPr>
        <w:keepNext/>
        <w:spacing w:after="180"/>
        <w:jc w:val="both"/>
        <w:rPr>
          <w:rFonts w:ascii="Book Antiqua" w:hAnsi="Book Antiqua"/>
        </w:rPr>
      </w:pPr>
      <w:r w:rsidRPr="00AF0A92">
        <w:rPr>
          <w:rFonts w:ascii="Book Antiqua" w:hAnsi="Book Antiqua"/>
        </w:rPr>
        <w:t>Que la instalación de los refugios se determinará conjuntamente con el Departamento Ejecutivo Municipal</w:t>
      </w:r>
      <w:r w:rsidR="00200FDB" w:rsidRPr="00AF0A92">
        <w:rPr>
          <w:rFonts w:ascii="Book Antiqua" w:hAnsi="Book Antiqua"/>
        </w:rPr>
        <w:t xml:space="preserve">, </w:t>
      </w:r>
      <w:r w:rsidRPr="00AF0A92">
        <w:rPr>
          <w:rFonts w:ascii="Book Antiqua" w:hAnsi="Book Antiqua"/>
        </w:rPr>
        <w:t>pudiendo variar durante el término de la concesión dicha localización en función de las necesidades propias del ordenamiento del tránsito y de las necesidades vecinales</w:t>
      </w:r>
      <w:r w:rsidR="00200FDB" w:rsidRPr="00AF0A92">
        <w:rPr>
          <w:rFonts w:ascii="Book Antiqua" w:hAnsi="Book Antiqua"/>
        </w:rPr>
        <w:t>.</w:t>
      </w:r>
    </w:p>
    <w:p w:rsidR="00DC3414" w:rsidRPr="00AF0A92" w:rsidRDefault="00C87232" w:rsidP="00200FDB">
      <w:pPr>
        <w:keepNext/>
        <w:spacing w:after="180"/>
        <w:jc w:val="both"/>
        <w:rPr>
          <w:rFonts w:ascii="Book Antiqua" w:hAnsi="Book Antiqua"/>
        </w:rPr>
      </w:pPr>
      <w:r w:rsidRPr="00AF0A92">
        <w:rPr>
          <w:rFonts w:ascii="Book Antiqua" w:hAnsi="Book Antiqua"/>
        </w:rPr>
        <w:t>Que el mantenimiento de las pantallas y refugios tanto en mano de obra como en materiales es de exclusiva responsabilidad del concesionario</w:t>
      </w:r>
      <w:r w:rsidR="00200FDB" w:rsidRPr="00AF0A92">
        <w:rPr>
          <w:rFonts w:ascii="Book Antiqua" w:hAnsi="Book Antiqua"/>
        </w:rPr>
        <w:t>.</w:t>
      </w:r>
    </w:p>
    <w:p w:rsidR="00DC3414" w:rsidRPr="00AF0A92" w:rsidRDefault="00C87232" w:rsidP="00200FDB">
      <w:pPr>
        <w:keepNext/>
        <w:spacing w:after="180"/>
        <w:jc w:val="both"/>
        <w:rPr>
          <w:rFonts w:ascii="Book Antiqua" w:hAnsi="Book Antiqua"/>
        </w:rPr>
      </w:pPr>
      <w:r w:rsidRPr="00AF0A92">
        <w:rPr>
          <w:rFonts w:ascii="Book Antiqua" w:hAnsi="Book Antiqua"/>
        </w:rPr>
        <w:t>Que a los efectos de regular los derechos y obligaciones de ambas partes resulta imprescindible la confección de un convenio en el cual se detallen las garantías</w:t>
      </w:r>
      <w:r w:rsidR="00200FDB" w:rsidRPr="00AF0A92">
        <w:rPr>
          <w:rFonts w:ascii="Book Antiqua" w:hAnsi="Book Antiqua"/>
        </w:rPr>
        <w:t xml:space="preserve">, </w:t>
      </w:r>
      <w:r w:rsidRPr="00AF0A92">
        <w:rPr>
          <w:rFonts w:ascii="Book Antiqua" w:hAnsi="Book Antiqua"/>
        </w:rPr>
        <w:t>obligaciones</w:t>
      </w:r>
      <w:r w:rsidR="00200FDB" w:rsidRPr="00AF0A92">
        <w:rPr>
          <w:rFonts w:ascii="Book Antiqua" w:hAnsi="Book Antiqua"/>
        </w:rPr>
        <w:t xml:space="preserve">, </w:t>
      </w:r>
      <w:r w:rsidRPr="00AF0A92">
        <w:rPr>
          <w:rFonts w:ascii="Book Antiqua" w:hAnsi="Book Antiqua"/>
        </w:rPr>
        <w:t>plazos de ejecución y responsabilidades que les competen a cada una de las partes</w:t>
      </w:r>
      <w:r w:rsidR="00200FDB" w:rsidRPr="00AF0A92">
        <w:rPr>
          <w:rFonts w:ascii="Book Antiqua" w:hAnsi="Book Antiqua"/>
        </w:rPr>
        <w:t xml:space="preserve">, </w:t>
      </w:r>
      <w:r w:rsidRPr="00AF0A92">
        <w:rPr>
          <w:rFonts w:ascii="Book Antiqua" w:hAnsi="Book Antiqua"/>
        </w:rPr>
        <w:t>como así también las condiciones de transferencia de derechos y obligaciones del concesionario</w:t>
      </w:r>
      <w:r w:rsidR="00200FDB" w:rsidRPr="00AF0A92">
        <w:rPr>
          <w:rFonts w:ascii="Book Antiqua" w:hAnsi="Book Antiqua"/>
        </w:rPr>
        <w:t>.</w:t>
      </w:r>
    </w:p>
    <w:p w:rsidR="00DC3414" w:rsidRPr="00AF0A92" w:rsidRDefault="00C87232" w:rsidP="00200FDB">
      <w:pPr>
        <w:keepNext/>
        <w:spacing w:after="180"/>
        <w:jc w:val="both"/>
        <w:rPr>
          <w:rFonts w:ascii="Book Antiqua" w:hAnsi="Book Antiqua"/>
        </w:rPr>
      </w:pPr>
      <w:r w:rsidRPr="00AF0A92">
        <w:rPr>
          <w:rFonts w:ascii="Book Antiqua" w:hAnsi="Book Antiqua"/>
        </w:rPr>
        <w:lastRenderedPageBreak/>
        <w:t>Que las avenidas y rotondas mencionadas son de alto tránsito y a la vez de gran utilización por parte de la comunidad</w:t>
      </w:r>
      <w:r w:rsidR="00200FDB" w:rsidRPr="00AF0A92">
        <w:rPr>
          <w:rFonts w:ascii="Book Antiqua" w:hAnsi="Book Antiqua"/>
        </w:rPr>
        <w:t xml:space="preserve">, </w:t>
      </w:r>
      <w:r w:rsidRPr="00AF0A92">
        <w:rPr>
          <w:rFonts w:ascii="Book Antiqua" w:hAnsi="Book Antiqua"/>
        </w:rPr>
        <w:t>por lo que los elementos que instalará el concesionario jerarquizarán los mencionados paseos</w:t>
      </w:r>
      <w:r w:rsidR="00200FDB" w:rsidRPr="00AF0A92">
        <w:rPr>
          <w:rFonts w:ascii="Book Antiqua" w:hAnsi="Book Antiqua"/>
        </w:rPr>
        <w:t xml:space="preserve">, </w:t>
      </w:r>
      <w:r w:rsidRPr="00AF0A92">
        <w:rPr>
          <w:rFonts w:ascii="Book Antiqua" w:hAnsi="Book Antiqua"/>
        </w:rPr>
        <w:t>calles y lugares</w:t>
      </w:r>
      <w:r w:rsidR="00200FDB" w:rsidRPr="00AF0A92">
        <w:rPr>
          <w:rFonts w:ascii="Book Antiqua" w:hAnsi="Book Antiqua"/>
        </w:rPr>
        <w:t>.</w:t>
      </w:r>
    </w:p>
    <w:p w:rsidR="00DC3414" w:rsidRPr="00AF0A92" w:rsidRDefault="00C87232" w:rsidP="00200FDB">
      <w:pPr>
        <w:keepNext/>
        <w:spacing w:after="180"/>
        <w:jc w:val="both"/>
        <w:rPr>
          <w:rFonts w:ascii="Book Antiqua" w:hAnsi="Book Antiqua"/>
        </w:rPr>
      </w:pPr>
      <w:r w:rsidRPr="00AF0A92">
        <w:rPr>
          <w:rFonts w:ascii="Book Antiqua" w:hAnsi="Book Antiqua"/>
        </w:rPr>
        <w:t>Que los plazos de instalación no podrán exceder los ciento veinte días a partir de la firma del Convenio con el Departamento Ejecutivo Municipal</w:t>
      </w:r>
      <w:r w:rsidR="00200FDB" w:rsidRPr="00AF0A92">
        <w:rPr>
          <w:rFonts w:ascii="Book Antiqua" w:hAnsi="Book Antiqua"/>
        </w:rPr>
        <w:t>.</w:t>
      </w:r>
    </w:p>
    <w:p w:rsidR="00DC3414" w:rsidRPr="00AF0A92" w:rsidRDefault="00C87232" w:rsidP="00200FDB">
      <w:pPr>
        <w:keepNext/>
        <w:spacing w:after="180"/>
        <w:jc w:val="both"/>
        <w:rPr>
          <w:rFonts w:ascii="Book Antiqua" w:hAnsi="Book Antiqua"/>
        </w:rPr>
      </w:pPr>
      <w:r w:rsidRPr="00AF0A92">
        <w:rPr>
          <w:rFonts w:ascii="Book Antiqua" w:hAnsi="Book Antiqua"/>
        </w:rPr>
        <w:t>Que el solicitante deberá adjuntar toda la documentación inherente a la S</w:t>
      </w:r>
      <w:r w:rsidR="00200FDB" w:rsidRPr="00AF0A92">
        <w:rPr>
          <w:rFonts w:ascii="Book Antiqua" w:hAnsi="Book Antiqua"/>
        </w:rPr>
        <w:t xml:space="preserve">. </w:t>
      </w:r>
      <w:r w:rsidRPr="00AF0A92">
        <w:rPr>
          <w:rFonts w:ascii="Book Antiqua" w:hAnsi="Book Antiqua"/>
        </w:rPr>
        <w:t>R</w:t>
      </w:r>
      <w:r w:rsidR="00200FDB" w:rsidRPr="00AF0A92">
        <w:rPr>
          <w:rFonts w:ascii="Book Antiqua" w:hAnsi="Book Antiqua"/>
        </w:rPr>
        <w:t xml:space="preserve">. </w:t>
      </w:r>
      <w:r w:rsidR="0046208C" w:rsidRPr="00AF0A92">
        <w:rPr>
          <w:rFonts w:ascii="Book Antiqua" w:hAnsi="Book Antiqua"/>
        </w:rPr>
        <w:t>L</w:t>
      </w:r>
      <w:r w:rsidR="00200FDB" w:rsidRPr="00AF0A92">
        <w:rPr>
          <w:rFonts w:ascii="Book Antiqua" w:hAnsi="Book Antiqua"/>
        </w:rPr>
        <w:t xml:space="preserve">. </w:t>
      </w:r>
      <w:r w:rsidRPr="00AF0A92">
        <w:rPr>
          <w:rFonts w:ascii="Book Antiqua" w:hAnsi="Book Antiqua"/>
        </w:rPr>
        <w:t>tanto fiscal como previsional</w:t>
      </w:r>
      <w:r w:rsidR="00200FDB" w:rsidRPr="00AF0A92">
        <w:rPr>
          <w:rFonts w:ascii="Book Antiqua" w:hAnsi="Book Antiqua"/>
        </w:rPr>
        <w:t>.</w:t>
      </w:r>
    </w:p>
    <w:p w:rsidR="00DC3414" w:rsidRPr="00AF0A92" w:rsidRDefault="00C87232" w:rsidP="00200FDB">
      <w:pPr>
        <w:keepNext/>
        <w:spacing w:after="180"/>
        <w:jc w:val="both"/>
        <w:rPr>
          <w:rFonts w:ascii="Book Antiqua" w:hAnsi="Book Antiqua"/>
        </w:rPr>
      </w:pPr>
      <w:r w:rsidRPr="00AF0A92">
        <w:rPr>
          <w:rFonts w:ascii="Book Antiqua" w:hAnsi="Book Antiqua"/>
        </w:rPr>
        <w:t xml:space="preserve">Por ello y en virtud de las disposiciones </w:t>
      </w:r>
      <w:r w:rsidR="00A914DE" w:rsidRPr="00AF0A92">
        <w:rPr>
          <w:rFonts w:ascii="Book Antiqua" w:hAnsi="Book Antiqua"/>
        </w:rPr>
        <w:t>del Artículo N</w:t>
      </w:r>
      <w:r w:rsidR="00200FDB" w:rsidRPr="00AF0A92">
        <w:rPr>
          <w:rFonts w:ascii="Book Antiqua" w:hAnsi="Book Antiqua"/>
        </w:rPr>
        <w:t xml:space="preserve">º </w:t>
      </w:r>
      <w:r w:rsidR="00A914DE" w:rsidRPr="00AF0A92">
        <w:rPr>
          <w:rFonts w:ascii="Book Antiqua" w:hAnsi="Book Antiqua"/>
        </w:rPr>
        <w:t>24</w:t>
      </w:r>
      <w:r w:rsidR="00200FDB" w:rsidRPr="00AF0A92">
        <w:rPr>
          <w:rFonts w:ascii="Book Antiqua" w:hAnsi="Book Antiqua"/>
        </w:rPr>
        <w:t xml:space="preserve">, </w:t>
      </w:r>
      <w:r w:rsidR="00A914DE" w:rsidRPr="00AF0A92">
        <w:rPr>
          <w:rFonts w:ascii="Book Antiqua" w:hAnsi="Book Antiqua"/>
        </w:rPr>
        <w:t>Inciso 22 de la Ley N</w:t>
      </w:r>
      <w:r w:rsidR="00200FDB" w:rsidRPr="00AF0A92">
        <w:rPr>
          <w:rFonts w:ascii="Book Antiqua" w:hAnsi="Book Antiqua"/>
        </w:rPr>
        <w:t xml:space="preserve">º </w:t>
      </w:r>
      <w:r w:rsidR="00A914DE" w:rsidRPr="00AF0A92">
        <w:rPr>
          <w:rFonts w:ascii="Book Antiqua" w:hAnsi="Book Antiqua"/>
        </w:rPr>
        <w:t>5529</w:t>
      </w:r>
      <w:r w:rsidR="00200FDB" w:rsidRPr="00AF0A92">
        <w:rPr>
          <w:rFonts w:ascii="Book Antiqua" w:hAnsi="Book Antiqua"/>
        </w:rPr>
        <w:t>.</w:t>
      </w:r>
    </w:p>
    <w:p w:rsidR="0071047F" w:rsidRPr="00AF0A92" w:rsidRDefault="00DC3414" w:rsidP="00DC3414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F0A92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DC3414" w:rsidRPr="00AF0A92" w:rsidRDefault="004350DB" w:rsidP="004350DB">
      <w:pPr>
        <w:keepNext/>
        <w:spacing w:after="180"/>
        <w:jc w:val="both"/>
        <w:rPr>
          <w:rFonts w:ascii="Book Antiqua" w:hAnsi="Book Antiqua"/>
        </w:rPr>
      </w:pPr>
      <w:r w:rsidRPr="004350DB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AF0A92">
        <w:rPr>
          <w:rFonts w:ascii="Book Antiqua" w:hAnsi="Book Antiqua"/>
        </w:rPr>
        <w:t xml:space="preserve"> </w:t>
      </w:r>
      <w:r w:rsidR="00A914DE" w:rsidRPr="00AF0A92">
        <w:rPr>
          <w:rFonts w:ascii="Book Antiqua" w:hAnsi="Book Antiqua"/>
        </w:rPr>
        <w:t>AUTORIZAR a</w:t>
      </w:r>
      <w:r w:rsidR="00F00E12" w:rsidRPr="00AF0A92">
        <w:rPr>
          <w:rFonts w:ascii="Book Antiqua" w:hAnsi="Book Antiqua"/>
        </w:rPr>
        <w:t xml:space="preserve">l Departamento Ejecutivo Municipal </w:t>
      </w:r>
      <w:r w:rsidR="00A914DE" w:rsidRPr="00AF0A92">
        <w:rPr>
          <w:rFonts w:ascii="Book Antiqua" w:hAnsi="Book Antiqua"/>
        </w:rPr>
        <w:t>a celebrar un Convenio</w:t>
      </w:r>
      <w:r w:rsidR="00200FDB" w:rsidRPr="00AF0A92">
        <w:rPr>
          <w:rFonts w:ascii="Book Antiqua" w:hAnsi="Book Antiqua"/>
        </w:rPr>
        <w:t xml:space="preserve">, </w:t>
      </w:r>
      <w:r w:rsidR="00A914DE" w:rsidRPr="00AF0A92">
        <w:rPr>
          <w:rFonts w:ascii="Book Antiqua" w:hAnsi="Book Antiqua"/>
        </w:rPr>
        <w:t>de acuerdo a las normas vigentes</w:t>
      </w:r>
      <w:r w:rsidR="00200FDB" w:rsidRPr="00AF0A92">
        <w:rPr>
          <w:rFonts w:ascii="Book Antiqua" w:hAnsi="Book Antiqua"/>
        </w:rPr>
        <w:t xml:space="preserve">, </w:t>
      </w:r>
      <w:r w:rsidR="00A914DE" w:rsidRPr="00AF0A92">
        <w:rPr>
          <w:rFonts w:ascii="Book Antiqua" w:hAnsi="Book Antiqua"/>
        </w:rPr>
        <w:t>con la Empresa CRETO S</w:t>
      </w:r>
      <w:r w:rsidR="00200FDB" w:rsidRPr="00AF0A92">
        <w:rPr>
          <w:rFonts w:ascii="Book Antiqua" w:hAnsi="Book Antiqua"/>
        </w:rPr>
        <w:t xml:space="preserve">. </w:t>
      </w:r>
      <w:r w:rsidR="00A914DE" w:rsidRPr="00AF0A92">
        <w:rPr>
          <w:rFonts w:ascii="Book Antiqua" w:hAnsi="Book Antiqua"/>
        </w:rPr>
        <w:t>R</w:t>
      </w:r>
      <w:r w:rsidR="00200FDB" w:rsidRPr="00AF0A92">
        <w:rPr>
          <w:rFonts w:ascii="Book Antiqua" w:hAnsi="Book Antiqua"/>
        </w:rPr>
        <w:t xml:space="preserve">. </w:t>
      </w:r>
      <w:r w:rsidR="00A914DE" w:rsidRPr="00AF0A92">
        <w:rPr>
          <w:rFonts w:ascii="Book Antiqua" w:hAnsi="Book Antiqua"/>
        </w:rPr>
        <w:t>L</w:t>
      </w:r>
      <w:r w:rsidR="00200FDB" w:rsidRPr="00AF0A92">
        <w:rPr>
          <w:rFonts w:ascii="Book Antiqua" w:hAnsi="Book Antiqua"/>
        </w:rPr>
        <w:t xml:space="preserve">. </w:t>
      </w:r>
      <w:r w:rsidR="00A914DE" w:rsidRPr="00AF0A92">
        <w:rPr>
          <w:rFonts w:ascii="Book Antiqua" w:hAnsi="Book Antiqua"/>
        </w:rPr>
        <w:t>representada por el Sr</w:t>
      </w:r>
      <w:r w:rsidR="00200FDB" w:rsidRPr="00AF0A92">
        <w:rPr>
          <w:rFonts w:ascii="Book Antiqua" w:hAnsi="Book Antiqua"/>
        </w:rPr>
        <w:t xml:space="preserve">. </w:t>
      </w:r>
      <w:r w:rsidR="00A914DE" w:rsidRPr="00AF0A92">
        <w:rPr>
          <w:rFonts w:ascii="Book Antiqua" w:hAnsi="Book Antiqua"/>
        </w:rPr>
        <w:t>Pablo CREGO como socio gerente para la construcción y/o elaboración</w:t>
      </w:r>
      <w:r w:rsidR="00200FDB" w:rsidRPr="00AF0A92">
        <w:rPr>
          <w:rFonts w:ascii="Book Antiqua" w:hAnsi="Book Antiqua"/>
        </w:rPr>
        <w:t xml:space="preserve">, </w:t>
      </w:r>
      <w:r w:rsidR="00A914DE" w:rsidRPr="00AF0A92">
        <w:rPr>
          <w:rFonts w:ascii="Book Antiqua" w:hAnsi="Book Antiqua"/>
        </w:rPr>
        <w:t>instalación y/o colocación</w:t>
      </w:r>
      <w:r w:rsidR="00200FDB" w:rsidRPr="00AF0A92">
        <w:rPr>
          <w:rFonts w:ascii="Book Antiqua" w:hAnsi="Book Antiqua"/>
        </w:rPr>
        <w:t xml:space="preserve">, </w:t>
      </w:r>
      <w:r w:rsidR="00A914DE" w:rsidRPr="00AF0A92">
        <w:rPr>
          <w:rFonts w:ascii="Book Antiqua" w:hAnsi="Book Antiqua"/>
        </w:rPr>
        <w:t>mantenimiento</w:t>
      </w:r>
      <w:r w:rsidR="00200FDB" w:rsidRPr="00AF0A92">
        <w:rPr>
          <w:rFonts w:ascii="Book Antiqua" w:hAnsi="Book Antiqua"/>
        </w:rPr>
        <w:t xml:space="preserve">, </w:t>
      </w:r>
      <w:r w:rsidR="00A914DE" w:rsidRPr="00AF0A92">
        <w:rPr>
          <w:rFonts w:ascii="Book Antiqua" w:hAnsi="Book Antiqua"/>
        </w:rPr>
        <w:t>reparación y/o reposición por parte de la Empresa</w:t>
      </w:r>
      <w:r w:rsidR="00200FDB" w:rsidRPr="00AF0A92">
        <w:rPr>
          <w:rFonts w:ascii="Book Antiqua" w:hAnsi="Book Antiqua"/>
        </w:rPr>
        <w:t xml:space="preserve">, </w:t>
      </w:r>
      <w:r w:rsidR="00A914DE" w:rsidRPr="00AF0A92">
        <w:rPr>
          <w:rFonts w:ascii="Book Antiqua" w:hAnsi="Book Antiqua"/>
        </w:rPr>
        <w:t>a su exclusivo costo y con personal de su exclusiva dependencia de las Pantallas Luminiscentes y Refugios en las paradas de colectivos existentes sobre las veredas frente a Avenidas Aconquija</w:t>
      </w:r>
      <w:r w:rsidR="00200FDB" w:rsidRPr="00AF0A92">
        <w:rPr>
          <w:rFonts w:ascii="Book Antiqua" w:hAnsi="Book Antiqua"/>
        </w:rPr>
        <w:t xml:space="preserve">, </w:t>
      </w:r>
      <w:r w:rsidR="00A914DE" w:rsidRPr="00AF0A92">
        <w:rPr>
          <w:rFonts w:ascii="Book Antiqua" w:hAnsi="Book Antiqua"/>
        </w:rPr>
        <w:t>Camino de Sirga- una vez pavimentado</w:t>
      </w:r>
      <w:r w:rsidR="00200FDB" w:rsidRPr="00AF0A92">
        <w:rPr>
          <w:rFonts w:ascii="Book Antiqua" w:hAnsi="Book Antiqua"/>
        </w:rPr>
        <w:t xml:space="preserve">, </w:t>
      </w:r>
      <w:r w:rsidR="00A914DE" w:rsidRPr="00AF0A92">
        <w:rPr>
          <w:rFonts w:ascii="Book Antiqua" w:hAnsi="Book Antiqua"/>
        </w:rPr>
        <w:t>iluminado</w:t>
      </w:r>
      <w:r w:rsidR="00200FDB" w:rsidRPr="00AF0A92">
        <w:rPr>
          <w:rFonts w:ascii="Book Antiqua" w:hAnsi="Book Antiqua"/>
        </w:rPr>
        <w:t xml:space="preserve">, </w:t>
      </w:r>
      <w:r w:rsidR="00A914DE" w:rsidRPr="00AF0A92">
        <w:rPr>
          <w:rFonts w:ascii="Book Antiqua" w:hAnsi="Book Antiqua"/>
        </w:rPr>
        <w:t>en lugares con recorridos de colectivos-</w:t>
      </w:r>
      <w:r w:rsidR="00200FDB" w:rsidRPr="00AF0A92">
        <w:rPr>
          <w:rFonts w:ascii="Book Antiqua" w:hAnsi="Book Antiqua"/>
        </w:rPr>
        <w:t xml:space="preserve">, </w:t>
      </w:r>
      <w:r w:rsidR="00A914DE" w:rsidRPr="00AF0A92">
        <w:rPr>
          <w:rFonts w:ascii="Book Antiqua" w:hAnsi="Book Antiqua"/>
        </w:rPr>
        <w:t>Avenida Camino del Perú</w:t>
      </w:r>
      <w:r w:rsidR="00200FDB" w:rsidRPr="00AF0A92">
        <w:rPr>
          <w:rFonts w:ascii="Book Antiqua" w:hAnsi="Book Antiqua"/>
        </w:rPr>
        <w:t xml:space="preserve">, </w:t>
      </w:r>
      <w:r w:rsidR="00A914DE" w:rsidRPr="00AF0A92">
        <w:rPr>
          <w:rFonts w:ascii="Book Antiqua" w:hAnsi="Book Antiqua"/>
        </w:rPr>
        <w:t>Avenida Alfredo Guzmán y Rotonda del Camino del Perú y Avenida Presidente Perón y en el perímetro de la Plaza de Marcos Paz –delimitada por las calles San Martín</w:t>
      </w:r>
      <w:r w:rsidR="00200FDB" w:rsidRPr="00AF0A92">
        <w:rPr>
          <w:rFonts w:ascii="Book Antiqua" w:hAnsi="Book Antiqua"/>
        </w:rPr>
        <w:t xml:space="preserve">, </w:t>
      </w:r>
      <w:r w:rsidR="00A914DE" w:rsidRPr="00AF0A92">
        <w:rPr>
          <w:rFonts w:ascii="Book Antiqua" w:hAnsi="Book Antiqua"/>
        </w:rPr>
        <w:t>Cariol</w:t>
      </w:r>
      <w:r w:rsidR="0046208C" w:rsidRPr="00AF0A92">
        <w:rPr>
          <w:rFonts w:ascii="Book Antiqua" w:hAnsi="Book Antiqua"/>
        </w:rPr>
        <w:t>a</w:t>
      </w:r>
      <w:r w:rsidR="00200FDB" w:rsidRPr="00AF0A92">
        <w:rPr>
          <w:rFonts w:ascii="Book Antiqua" w:hAnsi="Book Antiqua"/>
        </w:rPr>
        <w:t xml:space="preserve">, </w:t>
      </w:r>
      <w:r w:rsidR="00A914DE" w:rsidRPr="00AF0A92">
        <w:rPr>
          <w:rFonts w:ascii="Book Antiqua" w:hAnsi="Book Antiqua"/>
        </w:rPr>
        <w:t>Sarmiento y Florida</w:t>
      </w:r>
      <w:r w:rsidR="00200FDB" w:rsidRPr="00AF0A92">
        <w:rPr>
          <w:rFonts w:ascii="Book Antiqua" w:hAnsi="Book Antiqua"/>
        </w:rPr>
        <w:t>.</w:t>
      </w:r>
    </w:p>
    <w:p w:rsidR="00DC3414" w:rsidRPr="00AF0A92" w:rsidRDefault="004350DB" w:rsidP="004350DB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4350DB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AF0A92">
        <w:rPr>
          <w:rFonts w:ascii="Book Antiqua" w:hAnsi="Book Antiqua"/>
        </w:rPr>
        <w:t xml:space="preserve"> </w:t>
      </w:r>
      <w:r w:rsidR="00A914DE" w:rsidRPr="00AF0A92">
        <w:rPr>
          <w:rFonts w:ascii="Book Antiqua" w:hAnsi="Book Antiqua"/>
        </w:rPr>
        <w:t xml:space="preserve">En la redacción del Convenio se deberá contemplar lo </w:t>
      </w:r>
      <w:r w:rsidRPr="00AF0A92">
        <w:rPr>
          <w:rFonts w:ascii="Book Antiqua" w:hAnsi="Book Antiqua"/>
        </w:rPr>
        <w:t>previsto</w:t>
      </w:r>
      <w:r w:rsidR="00200FDB" w:rsidRPr="00AF0A92">
        <w:rPr>
          <w:rFonts w:ascii="Book Antiqua" w:hAnsi="Book Antiqua"/>
        </w:rPr>
        <w:t xml:space="preserve"> en</w:t>
      </w:r>
      <w:r w:rsidR="00A914DE" w:rsidRPr="00AF0A92">
        <w:rPr>
          <w:rFonts w:ascii="Book Antiqua" w:hAnsi="Book Antiqua"/>
        </w:rPr>
        <w:t xml:space="preserve"> los considerandos de la presente y lo dispuesto en el Artículo Primero</w:t>
      </w:r>
      <w:r w:rsidR="00200FDB" w:rsidRPr="00AF0A92">
        <w:rPr>
          <w:rFonts w:ascii="Book Antiqua" w:hAnsi="Book Antiqua"/>
        </w:rPr>
        <w:t>.</w:t>
      </w:r>
    </w:p>
    <w:p w:rsidR="003A13CF" w:rsidRPr="00200FDB" w:rsidRDefault="004350DB" w:rsidP="00200FDB">
      <w:pPr>
        <w:keepNext/>
        <w:tabs>
          <w:tab w:val="left" w:pos="1080"/>
        </w:tabs>
        <w:spacing w:after="180"/>
        <w:jc w:val="both"/>
        <w:rPr>
          <w:rFonts w:ascii="Book Antiqua" w:hAnsi="Book Antiqua"/>
          <w:bCs/>
        </w:rPr>
      </w:pPr>
      <w:r w:rsidRPr="004350DB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AF0A92">
        <w:rPr>
          <w:rFonts w:ascii="Book Antiqua" w:hAnsi="Book Antiqua"/>
        </w:rPr>
        <w:t xml:space="preserve"> </w:t>
      </w:r>
      <w:r w:rsidR="00DE0DC2" w:rsidRPr="00AF0A92">
        <w:rPr>
          <w:rFonts w:ascii="Book Antiqua" w:hAnsi="Book Antiqua"/>
        </w:rPr>
        <w:t>COMUNIQUESE</w:t>
      </w:r>
      <w:r w:rsidR="00200FDB" w:rsidRPr="00AF0A92">
        <w:rPr>
          <w:rFonts w:ascii="Book Antiqua" w:hAnsi="Book Antiqua"/>
        </w:rPr>
        <w:t xml:space="preserve">, </w:t>
      </w:r>
      <w:r w:rsidR="00DE0DC2" w:rsidRPr="00AF0A92">
        <w:rPr>
          <w:rFonts w:ascii="Book Antiqua" w:hAnsi="Book Antiqua"/>
        </w:rPr>
        <w:t>REGISTRESE Y ARCHIVESE</w:t>
      </w:r>
      <w:r w:rsidR="00200FDB" w:rsidRPr="00AF0A92">
        <w:rPr>
          <w:rFonts w:ascii="Book Antiqua" w:hAnsi="Book Antiqua"/>
        </w:rPr>
        <w:t>.</w:t>
      </w:r>
      <w:r w:rsidR="00AF0A92" w:rsidRPr="00200FDB">
        <w:rPr>
          <w:rFonts w:ascii="Book Antiqua" w:hAnsi="Book Antiqua"/>
          <w:bCs/>
        </w:rPr>
        <w:t xml:space="preserve"> </w:t>
      </w:r>
    </w:p>
    <w:sectPr w:rsidR="003A13CF" w:rsidRPr="00200FDB" w:rsidSect="00CE28E9">
      <w:footerReference w:type="default" r:id="rId7"/>
      <w:pgSz w:w="11906" w:h="16838" w:code="5"/>
      <w:pgMar w:top="1417" w:right="1134" w:bottom="1134" w:left="1701" w:header="709" w:footer="709" w:gutter="0"/>
      <w:pgNumType w:start="244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19F6" w:rsidRDefault="009519F6" w:rsidP="009519F6">
      <w:r>
        <w:separator/>
      </w:r>
    </w:p>
  </w:endnote>
  <w:endnote w:type="continuationSeparator" w:id="0">
    <w:p w:rsidR="009519F6" w:rsidRDefault="009519F6" w:rsidP="009519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19F6" w:rsidRPr="00CE28E9" w:rsidRDefault="009519F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19F6" w:rsidRDefault="009519F6" w:rsidP="009519F6">
      <w:r>
        <w:separator/>
      </w:r>
    </w:p>
  </w:footnote>
  <w:footnote w:type="continuationSeparator" w:id="0">
    <w:p w:rsidR="009519F6" w:rsidRDefault="009519F6" w:rsidP="009519F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14522"/>
    <w:rsid w:val="00025990"/>
    <w:rsid w:val="00034C9F"/>
    <w:rsid w:val="000367D9"/>
    <w:rsid w:val="00037420"/>
    <w:rsid w:val="0005096F"/>
    <w:rsid w:val="00060485"/>
    <w:rsid w:val="00080121"/>
    <w:rsid w:val="000A193C"/>
    <w:rsid w:val="000A1D74"/>
    <w:rsid w:val="000A58E2"/>
    <w:rsid w:val="000A7E64"/>
    <w:rsid w:val="000B38C0"/>
    <w:rsid w:val="000C7B2C"/>
    <w:rsid w:val="000E2D64"/>
    <w:rsid w:val="00100792"/>
    <w:rsid w:val="001157E1"/>
    <w:rsid w:val="00132AB6"/>
    <w:rsid w:val="00134DB6"/>
    <w:rsid w:val="001458D3"/>
    <w:rsid w:val="00145F70"/>
    <w:rsid w:val="00171533"/>
    <w:rsid w:val="00181E4E"/>
    <w:rsid w:val="0018522A"/>
    <w:rsid w:val="001D1CBC"/>
    <w:rsid w:val="001D60AA"/>
    <w:rsid w:val="001E0A68"/>
    <w:rsid w:val="001E52E5"/>
    <w:rsid w:val="001F7831"/>
    <w:rsid w:val="00200FDB"/>
    <w:rsid w:val="002073A4"/>
    <w:rsid w:val="00207AE7"/>
    <w:rsid w:val="0021425F"/>
    <w:rsid w:val="00235E24"/>
    <w:rsid w:val="00251E39"/>
    <w:rsid w:val="00255489"/>
    <w:rsid w:val="00284DBD"/>
    <w:rsid w:val="00286DA3"/>
    <w:rsid w:val="002C7145"/>
    <w:rsid w:val="002F1C06"/>
    <w:rsid w:val="00323B76"/>
    <w:rsid w:val="003245FE"/>
    <w:rsid w:val="003834B2"/>
    <w:rsid w:val="00392B6B"/>
    <w:rsid w:val="003A13CF"/>
    <w:rsid w:val="003B43D4"/>
    <w:rsid w:val="003B6A95"/>
    <w:rsid w:val="003E4869"/>
    <w:rsid w:val="00400230"/>
    <w:rsid w:val="004045E9"/>
    <w:rsid w:val="00404DF4"/>
    <w:rsid w:val="00427612"/>
    <w:rsid w:val="004350DB"/>
    <w:rsid w:val="00441834"/>
    <w:rsid w:val="00451238"/>
    <w:rsid w:val="0046208C"/>
    <w:rsid w:val="00466610"/>
    <w:rsid w:val="004748A2"/>
    <w:rsid w:val="0049796F"/>
    <w:rsid w:val="004B137E"/>
    <w:rsid w:val="004C5B16"/>
    <w:rsid w:val="004C6B27"/>
    <w:rsid w:val="004E6A0C"/>
    <w:rsid w:val="00505C8E"/>
    <w:rsid w:val="00521EDC"/>
    <w:rsid w:val="00552F9E"/>
    <w:rsid w:val="00572C4E"/>
    <w:rsid w:val="005821B4"/>
    <w:rsid w:val="005847D7"/>
    <w:rsid w:val="00614EAF"/>
    <w:rsid w:val="00615486"/>
    <w:rsid w:val="00632101"/>
    <w:rsid w:val="00641479"/>
    <w:rsid w:val="006615A5"/>
    <w:rsid w:val="0067008B"/>
    <w:rsid w:val="006804A7"/>
    <w:rsid w:val="00687BE7"/>
    <w:rsid w:val="006A75BB"/>
    <w:rsid w:val="006E6EC4"/>
    <w:rsid w:val="00701051"/>
    <w:rsid w:val="00707A59"/>
    <w:rsid w:val="0071047F"/>
    <w:rsid w:val="00720C63"/>
    <w:rsid w:val="00753645"/>
    <w:rsid w:val="007673F9"/>
    <w:rsid w:val="00775239"/>
    <w:rsid w:val="00785059"/>
    <w:rsid w:val="0079222B"/>
    <w:rsid w:val="00792C3A"/>
    <w:rsid w:val="007C3971"/>
    <w:rsid w:val="00825894"/>
    <w:rsid w:val="00842563"/>
    <w:rsid w:val="0087102C"/>
    <w:rsid w:val="00892C82"/>
    <w:rsid w:val="008D6FD2"/>
    <w:rsid w:val="008E27FD"/>
    <w:rsid w:val="00924883"/>
    <w:rsid w:val="009519F6"/>
    <w:rsid w:val="00970E5C"/>
    <w:rsid w:val="00990546"/>
    <w:rsid w:val="009B0BDD"/>
    <w:rsid w:val="009E4FA0"/>
    <w:rsid w:val="009F18E0"/>
    <w:rsid w:val="00A074B5"/>
    <w:rsid w:val="00A166EC"/>
    <w:rsid w:val="00A243BE"/>
    <w:rsid w:val="00A253C4"/>
    <w:rsid w:val="00A36B2A"/>
    <w:rsid w:val="00A36ED4"/>
    <w:rsid w:val="00A7545E"/>
    <w:rsid w:val="00A83DDF"/>
    <w:rsid w:val="00A914DE"/>
    <w:rsid w:val="00AA7FEA"/>
    <w:rsid w:val="00AB0426"/>
    <w:rsid w:val="00AB3E83"/>
    <w:rsid w:val="00AE79B0"/>
    <w:rsid w:val="00AF0A92"/>
    <w:rsid w:val="00AF3A18"/>
    <w:rsid w:val="00B04F90"/>
    <w:rsid w:val="00B239A7"/>
    <w:rsid w:val="00B61AE3"/>
    <w:rsid w:val="00B91FF1"/>
    <w:rsid w:val="00B92D7A"/>
    <w:rsid w:val="00BC0267"/>
    <w:rsid w:val="00BC53AA"/>
    <w:rsid w:val="00BF492A"/>
    <w:rsid w:val="00C06FAA"/>
    <w:rsid w:val="00C1018C"/>
    <w:rsid w:val="00C12126"/>
    <w:rsid w:val="00C36DE6"/>
    <w:rsid w:val="00C673D6"/>
    <w:rsid w:val="00C76D44"/>
    <w:rsid w:val="00C87232"/>
    <w:rsid w:val="00C925A2"/>
    <w:rsid w:val="00CD4AFB"/>
    <w:rsid w:val="00CE28E9"/>
    <w:rsid w:val="00D330D9"/>
    <w:rsid w:val="00D41892"/>
    <w:rsid w:val="00D72228"/>
    <w:rsid w:val="00D7266F"/>
    <w:rsid w:val="00D8037C"/>
    <w:rsid w:val="00D869D2"/>
    <w:rsid w:val="00D95A95"/>
    <w:rsid w:val="00DB1B45"/>
    <w:rsid w:val="00DB5B89"/>
    <w:rsid w:val="00DC3414"/>
    <w:rsid w:val="00DD4340"/>
    <w:rsid w:val="00DE0DC2"/>
    <w:rsid w:val="00E27F6C"/>
    <w:rsid w:val="00E36C3E"/>
    <w:rsid w:val="00E414AF"/>
    <w:rsid w:val="00E5199E"/>
    <w:rsid w:val="00E540D2"/>
    <w:rsid w:val="00E6039E"/>
    <w:rsid w:val="00E6367A"/>
    <w:rsid w:val="00E67DF6"/>
    <w:rsid w:val="00E75428"/>
    <w:rsid w:val="00E8154A"/>
    <w:rsid w:val="00EA3A29"/>
    <w:rsid w:val="00EB4940"/>
    <w:rsid w:val="00EB4DA4"/>
    <w:rsid w:val="00ED3889"/>
    <w:rsid w:val="00ED6DA1"/>
    <w:rsid w:val="00ED7794"/>
    <w:rsid w:val="00EF0079"/>
    <w:rsid w:val="00EF2E0A"/>
    <w:rsid w:val="00F00E12"/>
    <w:rsid w:val="00F15B6F"/>
    <w:rsid w:val="00F17FE3"/>
    <w:rsid w:val="00F275C7"/>
    <w:rsid w:val="00F5679A"/>
    <w:rsid w:val="00F71696"/>
    <w:rsid w:val="00F91F8D"/>
    <w:rsid w:val="00F97EDD"/>
    <w:rsid w:val="00F97F3D"/>
    <w:rsid w:val="00FB3E40"/>
    <w:rsid w:val="00FC7F16"/>
    <w:rsid w:val="00FD3A42"/>
    <w:rsid w:val="00FE3DD5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1018C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9519F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9519F6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9519F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9519F6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671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4355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24</cp:revision>
  <cp:lastPrinted>2017-10-04T15:22:00Z</cp:lastPrinted>
  <dcterms:created xsi:type="dcterms:W3CDTF">2017-05-11T14:15:00Z</dcterms:created>
  <dcterms:modified xsi:type="dcterms:W3CDTF">2017-10-04T15:22:00Z</dcterms:modified>
</cp:coreProperties>
</file>