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3ED" w:rsidRPr="002D03ED" w:rsidRDefault="002D03ED" w:rsidP="002D03E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D03ED">
        <w:rPr>
          <w:rFonts w:ascii="Book Antiqua" w:hAnsi="Book Antiqua"/>
          <w:bCs/>
          <w:lang w:val="es-AR"/>
        </w:rPr>
        <w:t>Yerba Buena, 18 de Octubre de 2012</w:t>
      </w:r>
    </w:p>
    <w:p w:rsidR="002D03ED" w:rsidRPr="00E530C8" w:rsidRDefault="002D03ED" w:rsidP="002D03ED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530C8">
        <w:rPr>
          <w:rFonts w:ascii="Book Antiqua" w:hAnsi="Book Antiqua"/>
          <w:b/>
          <w:bCs/>
          <w:lang w:val="es-AR"/>
        </w:rPr>
        <w:t>ORDENANZA Nº 1909</w:t>
      </w:r>
    </w:p>
    <w:p w:rsidR="002D03ED" w:rsidRPr="00E530C8" w:rsidRDefault="002D03ED" w:rsidP="002D03ED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E530C8">
        <w:rPr>
          <w:rFonts w:ascii="Book Antiqua" w:hAnsi="Book Antiqua"/>
          <w:b/>
        </w:rPr>
        <w:t>VISTO</w:t>
      </w:r>
      <w:r w:rsidR="00702EF2" w:rsidRPr="00E530C8">
        <w:rPr>
          <w:rFonts w:ascii="Book Antiqua" w:hAnsi="Book Antiqua"/>
          <w:b/>
        </w:rPr>
        <w:t xml:space="preserve">: </w:t>
      </w:r>
    </w:p>
    <w:p w:rsidR="00480898" w:rsidRPr="00E530C8" w:rsidRDefault="004B368D" w:rsidP="002D03E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530C8">
        <w:rPr>
          <w:rFonts w:ascii="Book Antiqua" w:hAnsi="Book Antiqua"/>
        </w:rPr>
        <w:t>El</w:t>
      </w:r>
      <w:r w:rsidR="00802930" w:rsidRPr="00E530C8">
        <w:rPr>
          <w:rFonts w:ascii="Book Antiqua" w:hAnsi="Book Antiqua"/>
        </w:rPr>
        <w:t xml:space="preserve"> Expediente</w:t>
      </w:r>
      <w:r w:rsidR="000D0FFC" w:rsidRPr="00E530C8">
        <w:rPr>
          <w:rFonts w:ascii="Book Antiqua" w:hAnsi="Book Antiqua"/>
        </w:rPr>
        <w:t xml:space="preserve"> N</w:t>
      </w:r>
      <w:r w:rsidR="002D03ED" w:rsidRPr="00E530C8">
        <w:rPr>
          <w:rFonts w:ascii="Book Antiqua" w:hAnsi="Book Antiqua"/>
        </w:rPr>
        <w:t xml:space="preserve">º </w:t>
      </w:r>
      <w:r w:rsidRPr="00E530C8">
        <w:rPr>
          <w:rFonts w:ascii="Book Antiqua" w:hAnsi="Book Antiqua"/>
        </w:rPr>
        <w:t>161-G-2012</w:t>
      </w:r>
      <w:r w:rsidR="002D03ED" w:rsidRPr="00E530C8">
        <w:rPr>
          <w:rFonts w:ascii="Book Antiqua" w:hAnsi="Book Antiqua"/>
        </w:rPr>
        <w:t xml:space="preserve">; </w:t>
      </w:r>
      <w:r w:rsidR="00C520DD" w:rsidRPr="00E530C8">
        <w:rPr>
          <w:rFonts w:ascii="Book Antiqua" w:hAnsi="Book Antiqua"/>
        </w:rPr>
        <w:t>y</w:t>
      </w:r>
    </w:p>
    <w:p w:rsidR="002D03ED" w:rsidRPr="00E530C8" w:rsidRDefault="002D03ED" w:rsidP="002D03ED">
      <w:pPr>
        <w:keepNext/>
        <w:spacing w:before="60" w:after="60"/>
        <w:rPr>
          <w:rFonts w:ascii="Book Antiqua" w:hAnsi="Book Antiqua"/>
          <w:b/>
        </w:rPr>
      </w:pPr>
      <w:r w:rsidRPr="00E530C8">
        <w:rPr>
          <w:rFonts w:ascii="Book Antiqua" w:hAnsi="Book Antiqua"/>
          <w:b/>
        </w:rPr>
        <w:t>CONSIDERANDO</w:t>
      </w:r>
      <w:r w:rsidR="00702EF2" w:rsidRPr="00E530C8">
        <w:rPr>
          <w:rFonts w:ascii="Book Antiqua" w:hAnsi="Book Antiqua"/>
          <w:b/>
        </w:rPr>
        <w:t xml:space="preserve">: </w:t>
      </w:r>
    </w:p>
    <w:p w:rsidR="00F5743D" w:rsidRPr="00E530C8" w:rsidRDefault="00702EF2" w:rsidP="002D03ED">
      <w:pPr>
        <w:keepNext/>
        <w:spacing w:after="180"/>
        <w:jc w:val="both"/>
        <w:rPr>
          <w:rFonts w:ascii="Book Antiqua" w:hAnsi="Book Antiqua"/>
        </w:rPr>
      </w:pPr>
      <w:r w:rsidRPr="00E530C8">
        <w:rPr>
          <w:rFonts w:ascii="Book Antiqua" w:hAnsi="Book Antiqua"/>
        </w:rPr>
        <w:t>Que mediante el citado Sr. Antonio Nicolás GALARZA, solicita la factibilidad de división, por vía de excepción, de un terreno sito en calle Venecia y Pasaje sin Nombre e identificado con el Padrón Nº 675.207;</w:t>
      </w:r>
    </w:p>
    <w:p w:rsidR="00F5743D" w:rsidRPr="00E530C8" w:rsidRDefault="00702EF2" w:rsidP="002D03ED">
      <w:pPr>
        <w:keepNext/>
        <w:spacing w:after="180"/>
        <w:jc w:val="both"/>
        <w:rPr>
          <w:rFonts w:ascii="Book Antiqua" w:hAnsi="Book Antiqua"/>
        </w:rPr>
      </w:pPr>
      <w:r w:rsidRPr="00E530C8">
        <w:rPr>
          <w:rFonts w:ascii="Book Antiqua" w:hAnsi="Book Antiqua"/>
        </w:rPr>
        <w:t>Que de la subdivisión solicitada resultan dos terrenos de aproximadamente 107,00mts</w:t>
      </w:r>
      <w:r w:rsidRPr="00E530C8">
        <w:rPr>
          <w:rFonts w:ascii="Book Antiqua" w:hAnsi="Book Antiqua"/>
          <w:vertAlign w:val="superscript"/>
        </w:rPr>
        <w:t>2</w:t>
      </w:r>
      <w:r w:rsidRPr="00E530C8">
        <w:rPr>
          <w:rFonts w:ascii="Book Antiqua" w:hAnsi="Book Antiqua"/>
        </w:rPr>
        <w:t>;</w:t>
      </w:r>
    </w:p>
    <w:p w:rsidR="00F5743D" w:rsidRPr="00E530C8" w:rsidRDefault="004B368D" w:rsidP="002D03ED">
      <w:pPr>
        <w:keepNext/>
        <w:spacing w:after="180"/>
        <w:jc w:val="both"/>
        <w:rPr>
          <w:rFonts w:ascii="Book Antiqua" w:hAnsi="Book Antiqua"/>
        </w:rPr>
      </w:pPr>
      <w:r w:rsidRPr="00E530C8">
        <w:rPr>
          <w:rFonts w:ascii="Book Antiqua" w:hAnsi="Book Antiqua"/>
        </w:rPr>
        <w:t>Que el mencionado terreno se encuentra emplazado en el B</w:t>
      </w:r>
      <w:r w:rsidR="002D03ED" w:rsidRPr="00E530C8">
        <w:rPr>
          <w:rFonts w:ascii="Book Antiqua" w:hAnsi="Book Antiqua"/>
        </w:rPr>
        <w:t xml:space="preserve">º </w:t>
      </w:r>
      <w:r w:rsidRPr="00E530C8">
        <w:rPr>
          <w:rFonts w:ascii="Book Antiqua" w:hAnsi="Book Antiqua"/>
        </w:rPr>
        <w:t>Castillo de nuestra ciudad</w:t>
      </w:r>
      <w:r w:rsidR="002D03ED" w:rsidRPr="00E530C8">
        <w:rPr>
          <w:rFonts w:ascii="Book Antiqua" w:hAnsi="Book Antiqua"/>
        </w:rPr>
        <w:t xml:space="preserve">, </w:t>
      </w:r>
      <w:r w:rsidRPr="00E530C8">
        <w:rPr>
          <w:rFonts w:ascii="Book Antiqua" w:hAnsi="Book Antiqua"/>
        </w:rPr>
        <w:t>dentro de la Unidad Ambiental 4</w:t>
      </w:r>
      <w:r w:rsidR="002D03ED" w:rsidRPr="00E530C8">
        <w:rPr>
          <w:rFonts w:ascii="Book Antiqua" w:hAnsi="Book Antiqua"/>
        </w:rPr>
        <w:t xml:space="preserve">, </w:t>
      </w:r>
      <w:r w:rsidRPr="00E530C8">
        <w:rPr>
          <w:rFonts w:ascii="Book Antiqua" w:hAnsi="Book Antiqua"/>
        </w:rPr>
        <w:t>estructura preexistente a la aprobación del Código de Ordenamiento Urbano</w:t>
      </w:r>
      <w:r w:rsidR="002D03ED" w:rsidRPr="00E530C8">
        <w:rPr>
          <w:rFonts w:ascii="Book Antiqua" w:hAnsi="Book Antiqua"/>
        </w:rPr>
        <w:t>;</w:t>
      </w:r>
    </w:p>
    <w:p w:rsidR="00F5743D" w:rsidRPr="00E530C8" w:rsidRDefault="004B368D" w:rsidP="002D03ED">
      <w:pPr>
        <w:keepNext/>
        <w:spacing w:after="180"/>
        <w:jc w:val="both"/>
        <w:rPr>
          <w:rFonts w:ascii="Book Antiqua" w:hAnsi="Book Antiqua"/>
        </w:rPr>
      </w:pPr>
      <w:r w:rsidRPr="00E530C8">
        <w:rPr>
          <w:rFonts w:ascii="Book Antiqua" w:hAnsi="Book Antiqua"/>
        </w:rPr>
        <w:t xml:space="preserve">Que cada parcela resultante tiene su frente hacia la </w:t>
      </w:r>
      <w:r w:rsidR="00157C81" w:rsidRPr="00E530C8">
        <w:rPr>
          <w:rFonts w:ascii="Book Antiqua" w:hAnsi="Book Antiqua"/>
        </w:rPr>
        <w:t>vía</w:t>
      </w:r>
      <w:r w:rsidRPr="00E530C8">
        <w:rPr>
          <w:rFonts w:ascii="Book Antiqua" w:hAnsi="Book Antiqua"/>
        </w:rPr>
        <w:t xml:space="preserve"> pública</w:t>
      </w:r>
      <w:r w:rsidR="002D03ED" w:rsidRPr="00E530C8">
        <w:rPr>
          <w:rFonts w:ascii="Book Antiqua" w:hAnsi="Book Antiqua"/>
        </w:rPr>
        <w:t xml:space="preserve">, </w:t>
      </w:r>
      <w:r w:rsidR="00157C81" w:rsidRPr="00E530C8">
        <w:rPr>
          <w:rFonts w:ascii="Book Antiqua" w:hAnsi="Book Antiqua"/>
        </w:rPr>
        <w:t>serán</w:t>
      </w:r>
      <w:r w:rsidRPr="00E530C8">
        <w:rPr>
          <w:rFonts w:ascii="Book Antiqua" w:hAnsi="Book Antiqua"/>
        </w:rPr>
        <w:t xml:space="preserve"> destinadas a vivienda unifamiliar y no desentonan con el resto de los inmuebles de la zona</w:t>
      </w:r>
      <w:r w:rsidR="002D03ED" w:rsidRPr="00E530C8">
        <w:rPr>
          <w:rFonts w:ascii="Book Antiqua" w:hAnsi="Book Antiqua"/>
        </w:rPr>
        <w:t>;</w:t>
      </w:r>
    </w:p>
    <w:p w:rsidR="00F5743D" w:rsidRPr="00E530C8" w:rsidRDefault="00157C81" w:rsidP="002D03ED">
      <w:pPr>
        <w:keepNext/>
        <w:spacing w:after="180"/>
        <w:jc w:val="both"/>
        <w:rPr>
          <w:rFonts w:ascii="Book Antiqua" w:hAnsi="Book Antiqua"/>
        </w:rPr>
      </w:pPr>
      <w:r w:rsidRPr="00E530C8">
        <w:rPr>
          <w:rFonts w:ascii="Book Antiqua" w:hAnsi="Book Antiqua"/>
        </w:rPr>
        <w:t xml:space="preserve">Que se trata de </w:t>
      </w:r>
      <w:r w:rsidR="004B368D" w:rsidRPr="00E530C8">
        <w:rPr>
          <w:rFonts w:ascii="Book Antiqua" w:hAnsi="Book Antiqua"/>
        </w:rPr>
        <w:t>familias de muy escasos recursos</w:t>
      </w:r>
      <w:r w:rsidR="002D03ED" w:rsidRPr="00E530C8">
        <w:rPr>
          <w:rFonts w:ascii="Book Antiqua" w:hAnsi="Book Antiqua"/>
        </w:rPr>
        <w:t xml:space="preserve">, </w:t>
      </w:r>
      <w:r w:rsidR="004B368D" w:rsidRPr="00E530C8">
        <w:rPr>
          <w:rFonts w:ascii="Book Antiqua" w:hAnsi="Book Antiqua"/>
        </w:rPr>
        <w:t>a la</w:t>
      </w:r>
      <w:r w:rsidR="00167B89" w:rsidRPr="00E530C8">
        <w:rPr>
          <w:rFonts w:ascii="Book Antiqua" w:hAnsi="Book Antiqua"/>
        </w:rPr>
        <w:t>s</w:t>
      </w:r>
      <w:r w:rsidR="004B368D" w:rsidRPr="00E530C8">
        <w:rPr>
          <w:rFonts w:ascii="Book Antiqua" w:hAnsi="Book Antiqua"/>
        </w:rPr>
        <w:t xml:space="preserve"> que les resulta imperioso regularizar esta situación</w:t>
      </w:r>
      <w:r w:rsidR="002D03ED" w:rsidRPr="00E530C8">
        <w:rPr>
          <w:rFonts w:ascii="Book Antiqua" w:hAnsi="Book Antiqua"/>
        </w:rPr>
        <w:t>;</w:t>
      </w:r>
    </w:p>
    <w:p w:rsidR="00F5743D" w:rsidRPr="00E530C8" w:rsidRDefault="004B368D" w:rsidP="002D03ED">
      <w:pPr>
        <w:keepNext/>
        <w:spacing w:after="180"/>
        <w:jc w:val="both"/>
        <w:rPr>
          <w:rFonts w:ascii="Book Antiqua" w:hAnsi="Book Antiqua"/>
        </w:rPr>
      </w:pPr>
      <w:r w:rsidRPr="00E530C8">
        <w:rPr>
          <w:rFonts w:ascii="Book Antiqua" w:hAnsi="Book Antiqua"/>
        </w:rPr>
        <w:t>Que por las razones expuestas</w:t>
      </w:r>
      <w:r w:rsidR="002D03ED" w:rsidRPr="00E530C8">
        <w:rPr>
          <w:rFonts w:ascii="Book Antiqua" w:hAnsi="Book Antiqua"/>
        </w:rPr>
        <w:t xml:space="preserve">, </w:t>
      </w:r>
      <w:r w:rsidRPr="00E530C8">
        <w:rPr>
          <w:rFonts w:ascii="Book Antiqua" w:hAnsi="Book Antiqua"/>
        </w:rPr>
        <w:t xml:space="preserve">es factible acceder a lo solicitado como </w:t>
      </w:r>
      <w:r w:rsidR="00157C81" w:rsidRPr="00E530C8">
        <w:rPr>
          <w:rFonts w:ascii="Book Antiqua" w:hAnsi="Book Antiqua"/>
        </w:rPr>
        <w:t>vía</w:t>
      </w:r>
      <w:r w:rsidRPr="00E530C8">
        <w:rPr>
          <w:rFonts w:ascii="Book Antiqua" w:hAnsi="Book Antiqua"/>
        </w:rPr>
        <w:t xml:space="preserve"> de </w:t>
      </w:r>
      <w:r w:rsidR="00157C81" w:rsidRPr="00E530C8">
        <w:rPr>
          <w:rFonts w:ascii="Book Antiqua" w:hAnsi="Book Antiqua"/>
        </w:rPr>
        <w:t>excepción</w:t>
      </w:r>
      <w:r w:rsidR="002D03ED" w:rsidRPr="00E530C8">
        <w:rPr>
          <w:rFonts w:ascii="Book Antiqua" w:hAnsi="Book Antiqua"/>
        </w:rPr>
        <w:t>;</w:t>
      </w:r>
    </w:p>
    <w:p w:rsidR="00480898" w:rsidRPr="00E530C8" w:rsidRDefault="00562F68" w:rsidP="00562F6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530C8">
        <w:rPr>
          <w:rFonts w:ascii="Book Antiqua" w:hAnsi="Book Antiqua"/>
          <w:b/>
        </w:rPr>
        <w:t>EL CONCEJO DELIBERANTE SANCIONA CON FUERZA DE ORDENANZA</w:t>
      </w:r>
    </w:p>
    <w:p w:rsidR="00F5743D" w:rsidRPr="00E530C8" w:rsidRDefault="0005642C" w:rsidP="0005642C">
      <w:pPr>
        <w:keepNext/>
        <w:spacing w:after="180"/>
        <w:jc w:val="both"/>
        <w:rPr>
          <w:rFonts w:ascii="Book Antiqua" w:hAnsi="Book Antiqua"/>
        </w:rPr>
      </w:pPr>
      <w:r w:rsidRPr="0005642C">
        <w:rPr>
          <w:rFonts w:ascii="Book Antiqua" w:hAnsi="Book Antiqua"/>
          <w:u w:val="single"/>
        </w:rPr>
        <w:t>ARTÍCULO PRIMERO</w:t>
      </w:r>
      <w:r w:rsidR="00702EF2" w:rsidRPr="00702EF2">
        <w:rPr>
          <w:rFonts w:ascii="Book Antiqua" w:hAnsi="Book Antiqua"/>
        </w:rPr>
        <w:t>:</w:t>
      </w:r>
      <w:r w:rsidR="00702EF2" w:rsidRPr="00E530C8">
        <w:rPr>
          <w:rFonts w:ascii="Book Antiqua" w:hAnsi="Book Antiqua"/>
        </w:rPr>
        <w:t xml:space="preserve"> APRUEBASE por vía de excepción la factibilidad de división, solicitada por el Sr. Antonio Nicolás GALARZA, de un terreno sito en calle Venecia y Pasaje sin nombre e identificado con el Padrón Nº 675.207.</w:t>
      </w:r>
    </w:p>
    <w:p w:rsidR="00C520DD" w:rsidRPr="002D03ED" w:rsidRDefault="0005642C" w:rsidP="002D03ED">
      <w:pPr>
        <w:keepNext/>
        <w:spacing w:after="180"/>
        <w:jc w:val="both"/>
        <w:rPr>
          <w:rFonts w:ascii="Book Antiqua" w:hAnsi="Book Antiqua"/>
        </w:rPr>
      </w:pPr>
      <w:r w:rsidRPr="0005642C">
        <w:rPr>
          <w:rFonts w:ascii="Book Antiqua" w:hAnsi="Book Antiqua"/>
          <w:u w:val="single"/>
        </w:rPr>
        <w:t>ARTÍCULO SEGUNDO</w:t>
      </w:r>
      <w:r w:rsidR="00702EF2" w:rsidRPr="00702EF2">
        <w:rPr>
          <w:rFonts w:ascii="Book Antiqua" w:hAnsi="Book Antiqua"/>
        </w:rPr>
        <w:t>:</w:t>
      </w:r>
      <w:r w:rsidR="00702EF2" w:rsidRPr="00E530C8">
        <w:rPr>
          <w:rFonts w:ascii="Book Antiqua" w:hAnsi="Book Antiqua"/>
        </w:rPr>
        <w:t xml:space="preserve"> </w:t>
      </w:r>
      <w:r w:rsidR="00C520DD" w:rsidRPr="00E530C8">
        <w:rPr>
          <w:rFonts w:ascii="Book Antiqua" w:hAnsi="Book Antiqua"/>
        </w:rPr>
        <w:t>COMUNIQUESE</w:t>
      </w:r>
      <w:r w:rsidR="002D03ED" w:rsidRPr="00E530C8">
        <w:rPr>
          <w:rFonts w:ascii="Book Antiqua" w:hAnsi="Book Antiqua"/>
        </w:rPr>
        <w:t xml:space="preserve">, </w:t>
      </w:r>
      <w:r w:rsidR="00C520DD" w:rsidRPr="00E530C8">
        <w:rPr>
          <w:rFonts w:ascii="Book Antiqua" w:hAnsi="Book Antiqua"/>
        </w:rPr>
        <w:t>COPIESE Y ARCHIVESE</w:t>
      </w:r>
      <w:r w:rsidR="002D03ED" w:rsidRPr="00E530C8">
        <w:rPr>
          <w:rFonts w:ascii="Book Antiqua" w:hAnsi="Book Antiqua"/>
        </w:rPr>
        <w:t>.</w:t>
      </w:r>
      <w:r w:rsidR="00E530C8" w:rsidRPr="002D03ED">
        <w:rPr>
          <w:rFonts w:ascii="Book Antiqua" w:hAnsi="Book Antiqua"/>
        </w:rPr>
        <w:t xml:space="preserve"> </w:t>
      </w:r>
    </w:p>
    <w:sectPr w:rsidR="00C520DD" w:rsidRPr="002D03ED" w:rsidSect="00376277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AD7" w:rsidRDefault="00001AD7">
      <w:r>
        <w:separator/>
      </w:r>
    </w:p>
  </w:endnote>
  <w:endnote w:type="continuationSeparator" w:id="0">
    <w:p w:rsidR="00001AD7" w:rsidRDefault="00001A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68D" w:rsidRDefault="00E76F8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B368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B368D" w:rsidRDefault="004B368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68D" w:rsidRPr="00376277" w:rsidRDefault="004B368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AD7" w:rsidRDefault="00001AD7">
      <w:r>
        <w:separator/>
      </w:r>
    </w:p>
  </w:footnote>
  <w:footnote w:type="continuationSeparator" w:id="0">
    <w:p w:rsidR="00001AD7" w:rsidRDefault="00001A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1AD7"/>
    <w:rsid w:val="000333CD"/>
    <w:rsid w:val="00036DA2"/>
    <w:rsid w:val="00046020"/>
    <w:rsid w:val="0005642C"/>
    <w:rsid w:val="000607C1"/>
    <w:rsid w:val="00063897"/>
    <w:rsid w:val="000932D8"/>
    <w:rsid w:val="000C7CE4"/>
    <w:rsid w:val="000D0FFC"/>
    <w:rsid w:val="00157C81"/>
    <w:rsid w:val="001674BD"/>
    <w:rsid w:val="00167B89"/>
    <w:rsid w:val="00181581"/>
    <w:rsid w:val="00183644"/>
    <w:rsid w:val="001E5A56"/>
    <w:rsid w:val="001E5F08"/>
    <w:rsid w:val="0021575D"/>
    <w:rsid w:val="00291870"/>
    <w:rsid w:val="002D03ED"/>
    <w:rsid w:val="003233B9"/>
    <w:rsid w:val="00330C7B"/>
    <w:rsid w:val="00361750"/>
    <w:rsid w:val="0037558A"/>
    <w:rsid w:val="00376277"/>
    <w:rsid w:val="00385F96"/>
    <w:rsid w:val="00396699"/>
    <w:rsid w:val="003C0E93"/>
    <w:rsid w:val="003C6BEC"/>
    <w:rsid w:val="00480898"/>
    <w:rsid w:val="004B2143"/>
    <w:rsid w:val="004B368D"/>
    <w:rsid w:val="004D1D97"/>
    <w:rsid w:val="004E7779"/>
    <w:rsid w:val="00520B7B"/>
    <w:rsid w:val="00562F68"/>
    <w:rsid w:val="005A456B"/>
    <w:rsid w:val="006534F6"/>
    <w:rsid w:val="0066525A"/>
    <w:rsid w:val="00702EF2"/>
    <w:rsid w:val="007D657D"/>
    <w:rsid w:val="00801653"/>
    <w:rsid w:val="00802930"/>
    <w:rsid w:val="008C2A10"/>
    <w:rsid w:val="00922C67"/>
    <w:rsid w:val="00A6667A"/>
    <w:rsid w:val="00A93206"/>
    <w:rsid w:val="00AC4C5B"/>
    <w:rsid w:val="00AF6A6E"/>
    <w:rsid w:val="00B1091A"/>
    <w:rsid w:val="00B67FF1"/>
    <w:rsid w:val="00B723D2"/>
    <w:rsid w:val="00BC716D"/>
    <w:rsid w:val="00BF3D3F"/>
    <w:rsid w:val="00C05BF5"/>
    <w:rsid w:val="00C520DD"/>
    <w:rsid w:val="00C9333C"/>
    <w:rsid w:val="00C95DEA"/>
    <w:rsid w:val="00CA0973"/>
    <w:rsid w:val="00D2184E"/>
    <w:rsid w:val="00D66210"/>
    <w:rsid w:val="00DF13E7"/>
    <w:rsid w:val="00E13262"/>
    <w:rsid w:val="00E20E25"/>
    <w:rsid w:val="00E530C8"/>
    <w:rsid w:val="00E76F88"/>
    <w:rsid w:val="00F574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6D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36DA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36DA2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036DA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36DA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36DA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36DA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36DA2"/>
  </w:style>
  <w:style w:type="paragraph" w:styleId="Sangradetextonormal">
    <w:name w:val="Body Text Indent"/>
    <w:basedOn w:val="Normal"/>
    <w:rsid w:val="00036DA2"/>
    <w:pPr>
      <w:ind w:firstLine="1800"/>
      <w:jc w:val="both"/>
    </w:pPr>
  </w:style>
  <w:style w:type="paragraph" w:styleId="Sangra2detindependiente">
    <w:name w:val="Body Text Indent 2"/>
    <w:basedOn w:val="Normal"/>
    <w:rsid w:val="00036DA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36DA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