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C0B" w:rsidRPr="00CE4C0B" w:rsidRDefault="00CE4C0B" w:rsidP="00CE4C0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E4C0B">
        <w:rPr>
          <w:rFonts w:ascii="Book Antiqua" w:hAnsi="Book Antiqua"/>
          <w:bCs/>
          <w:lang w:val="es-AR"/>
        </w:rPr>
        <w:t>Yerba Buena, 27 de Noviembre de 2012</w:t>
      </w:r>
    </w:p>
    <w:p w:rsidR="00CE4C0B" w:rsidRPr="004F70A4" w:rsidRDefault="00CE4C0B" w:rsidP="00CE4C0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4F70A4">
        <w:rPr>
          <w:rFonts w:ascii="Book Antiqua" w:hAnsi="Book Antiqua"/>
          <w:b/>
          <w:bCs/>
          <w:lang w:val="es-AR"/>
        </w:rPr>
        <w:t>ORDENANZA Nº 1912</w:t>
      </w:r>
    </w:p>
    <w:p w:rsidR="00CE4C0B" w:rsidRPr="004F70A4" w:rsidRDefault="00CE4C0B" w:rsidP="00CE4C0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4F70A4">
        <w:rPr>
          <w:rFonts w:ascii="Book Antiqua" w:hAnsi="Book Antiqua"/>
          <w:b/>
        </w:rPr>
        <w:t>VISTO</w:t>
      </w:r>
      <w:r w:rsidR="001D66ED" w:rsidRPr="004F70A4">
        <w:rPr>
          <w:rFonts w:ascii="Book Antiqua" w:hAnsi="Book Antiqua"/>
          <w:b/>
        </w:rPr>
        <w:t xml:space="preserve">: </w:t>
      </w:r>
    </w:p>
    <w:p w:rsidR="00DA02BE" w:rsidRPr="004F70A4" w:rsidRDefault="00482A1C" w:rsidP="00CE4C0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F70A4">
        <w:rPr>
          <w:rFonts w:ascii="Book Antiqua" w:hAnsi="Book Antiqua"/>
        </w:rPr>
        <w:t>El Expediente</w:t>
      </w:r>
      <w:r w:rsidR="00E538D8" w:rsidRPr="004F70A4">
        <w:rPr>
          <w:rFonts w:ascii="Book Antiqua" w:hAnsi="Book Antiqua"/>
        </w:rPr>
        <w:t xml:space="preserve"> N</w:t>
      </w:r>
      <w:r w:rsidR="00CE4C0B" w:rsidRPr="004F70A4">
        <w:rPr>
          <w:rFonts w:ascii="Book Antiqua" w:hAnsi="Book Antiqua"/>
        </w:rPr>
        <w:t xml:space="preserve">º </w:t>
      </w:r>
      <w:r w:rsidR="00E538D8" w:rsidRPr="004F70A4">
        <w:rPr>
          <w:rFonts w:ascii="Book Antiqua" w:hAnsi="Book Antiqua"/>
        </w:rPr>
        <w:t>439/12 mediante el cual el S</w:t>
      </w:r>
      <w:r w:rsidRPr="004F70A4">
        <w:rPr>
          <w:rFonts w:ascii="Book Antiqua" w:hAnsi="Book Antiqua"/>
        </w:rPr>
        <w:t>indicato de Obreros y Empleados de la Municipalidad de Yerba Buena</w:t>
      </w:r>
      <w:r w:rsidR="00CE4C0B" w:rsidRPr="004F70A4">
        <w:rPr>
          <w:rFonts w:ascii="Book Antiqua" w:hAnsi="Book Antiqua"/>
        </w:rPr>
        <w:t xml:space="preserve">, </w:t>
      </w:r>
      <w:r w:rsidRPr="004F70A4">
        <w:rPr>
          <w:rFonts w:ascii="Book Antiqua" w:hAnsi="Book Antiqua"/>
        </w:rPr>
        <w:t>solicita en carácter de donación los terrenos involucrados en la permuta autorizada por Ordenanza N</w:t>
      </w:r>
      <w:r w:rsidR="00CE4C0B" w:rsidRPr="004F70A4">
        <w:rPr>
          <w:rFonts w:ascii="Book Antiqua" w:hAnsi="Book Antiqua"/>
        </w:rPr>
        <w:t xml:space="preserve">º </w:t>
      </w:r>
      <w:r w:rsidRPr="004F70A4">
        <w:rPr>
          <w:rFonts w:ascii="Book Antiqua" w:hAnsi="Book Antiqua"/>
        </w:rPr>
        <w:t>1753</w:t>
      </w:r>
      <w:r w:rsidR="00CE4C0B" w:rsidRPr="004F70A4">
        <w:rPr>
          <w:rFonts w:ascii="Book Antiqua" w:hAnsi="Book Antiqua"/>
        </w:rPr>
        <w:t xml:space="preserve">; </w:t>
      </w:r>
      <w:r w:rsidRPr="004F70A4">
        <w:rPr>
          <w:rFonts w:ascii="Book Antiqua" w:hAnsi="Book Antiqua"/>
        </w:rPr>
        <w:t>y</w:t>
      </w:r>
    </w:p>
    <w:p w:rsidR="00CE4C0B" w:rsidRPr="004F70A4" w:rsidRDefault="00CE4C0B" w:rsidP="00CE4C0B">
      <w:pPr>
        <w:keepNext/>
        <w:spacing w:before="60" w:after="60"/>
        <w:rPr>
          <w:rFonts w:ascii="Book Antiqua" w:hAnsi="Book Antiqua"/>
          <w:b/>
        </w:rPr>
      </w:pPr>
      <w:r w:rsidRPr="004F70A4">
        <w:rPr>
          <w:rFonts w:ascii="Book Antiqua" w:hAnsi="Book Antiqua"/>
          <w:b/>
        </w:rPr>
        <w:t>CONSIDERANDO</w:t>
      </w:r>
      <w:r w:rsidR="001D66ED" w:rsidRPr="004F70A4">
        <w:rPr>
          <w:rFonts w:ascii="Book Antiqua" w:hAnsi="Book Antiqua"/>
          <w:b/>
        </w:rPr>
        <w:t xml:space="preserve">: </w:t>
      </w:r>
    </w:p>
    <w:p w:rsidR="000F3777" w:rsidRPr="004F70A4" w:rsidRDefault="001D66ED" w:rsidP="00CE4C0B">
      <w:pPr>
        <w:keepNext/>
        <w:spacing w:after="180"/>
        <w:jc w:val="both"/>
        <w:rPr>
          <w:rFonts w:ascii="Book Antiqua" w:hAnsi="Book Antiqua"/>
        </w:rPr>
      </w:pPr>
      <w:r w:rsidRPr="004F70A4">
        <w:rPr>
          <w:rFonts w:ascii="Book Antiqua" w:hAnsi="Book Antiqua"/>
        </w:rPr>
        <w:t>Que la fracción de tierra solicitada son 4, 5 has pertenecientes al Padrón en mayor extensión Nº 776.602, las que se encuentran libres y por mandato de la Ordenanza Nº 1753 debe ser destinada a viviendas;</w:t>
      </w:r>
    </w:p>
    <w:p w:rsidR="000F3777" w:rsidRPr="004F70A4" w:rsidRDefault="00482A1C" w:rsidP="00CE4C0B">
      <w:pPr>
        <w:keepNext/>
        <w:spacing w:after="180"/>
        <w:jc w:val="both"/>
        <w:rPr>
          <w:rFonts w:ascii="Book Antiqua" w:hAnsi="Book Antiqua"/>
        </w:rPr>
      </w:pPr>
      <w:r w:rsidRPr="004F70A4">
        <w:rPr>
          <w:rFonts w:ascii="Book Antiqua" w:hAnsi="Book Antiqua"/>
        </w:rPr>
        <w:t>Que el Sindicato Municipal</w:t>
      </w:r>
      <w:r w:rsidR="00CE4C0B" w:rsidRPr="004F70A4">
        <w:rPr>
          <w:rFonts w:ascii="Book Antiqua" w:hAnsi="Book Antiqua"/>
        </w:rPr>
        <w:t xml:space="preserve">, </w:t>
      </w:r>
      <w:r w:rsidRPr="004F70A4">
        <w:rPr>
          <w:rFonts w:ascii="Book Antiqua" w:hAnsi="Book Antiqua"/>
        </w:rPr>
        <w:t>a través del Instituto Provincial de la Vivienda y Desarrollo Urbano</w:t>
      </w:r>
      <w:r w:rsidR="00CE4C0B" w:rsidRPr="004F70A4">
        <w:rPr>
          <w:rFonts w:ascii="Book Antiqua" w:hAnsi="Book Antiqua"/>
        </w:rPr>
        <w:t xml:space="preserve">, </w:t>
      </w:r>
      <w:r w:rsidRPr="004F70A4">
        <w:rPr>
          <w:rFonts w:ascii="Book Antiqua" w:hAnsi="Book Antiqua"/>
        </w:rPr>
        <w:t>podrá gestionar la construcción de viviendas destinadas a los empleados municipales que sean afiliados y que cumplan con los requisitos</w:t>
      </w:r>
      <w:r w:rsidR="00E769ED" w:rsidRPr="004F70A4">
        <w:rPr>
          <w:rFonts w:ascii="Book Antiqua" w:hAnsi="Book Antiqua"/>
        </w:rPr>
        <w:t xml:space="preserve"> que esa Institución exija</w:t>
      </w:r>
      <w:r w:rsidR="00CE4C0B" w:rsidRPr="004F70A4">
        <w:rPr>
          <w:rFonts w:ascii="Book Antiqua" w:hAnsi="Book Antiqua"/>
        </w:rPr>
        <w:t xml:space="preserve">, </w:t>
      </w:r>
      <w:r w:rsidR="00E769ED" w:rsidRPr="004F70A4">
        <w:rPr>
          <w:rFonts w:ascii="Book Antiqua" w:hAnsi="Book Antiqua"/>
        </w:rPr>
        <w:t>conforma</w:t>
      </w:r>
      <w:r w:rsidR="00E538D8" w:rsidRPr="004F70A4">
        <w:rPr>
          <w:rFonts w:ascii="Book Antiqua" w:hAnsi="Book Antiqua"/>
        </w:rPr>
        <w:t>n</w:t>
      </w:r>
      <w:r w:rsidR="00E769ED" w:rsidRPr="004F70A4">
        <w:rPr>
          <w:rFonts w:ascii="Book Antiqua" w:hAnsi="Book Antiqua"/>
        </w:rPr>
        <w:t>do de esta manera un Barrio Municipal</w:t>
      </w:r>
      <w:r w:rsidR="00CE4C0B" w:rsidRPr="004F70A4">
        <w:rPr>
          <w:rFonts w:ascii="Book Antiqua" w:hAnsi="Book Antiqua"/>
        </w:rPr>
        <w:t>;</w:t>
      </w:r>
    </w:p>
    <w:p w:rsidR="000F3777" w:rsidRPr="004F70A4" w:rsidRDefault="00E769ED" w:rsidP="00CE4C0B">
      <w:pPr>
        <w:keepNext/>
        <w:spacing w:after="180"/>
        <w:jc w:val="both"/>
        <w:rPr>
          <w:rFonts w:ascii="Book Antiqua" w:hAnsi="Book Antiqua"/>
        </w:rPr>
      </w:pPr>
      <w:r w:rsidRPr="004F70A4">
        <w:rPr>
          <w:rFonts w:ascii="Book Antiqua" w:hAnsi="Book Antiqua"/>
        </w:rPr>
        <w:t>Que es un principio de Justicia Social</w:t>
      </w:r>
      <w:r w:rsidR="00CE4C0B" w:rsidRPr="004F70A4">
        <w:rPr>
          <w:rFonts w:ascii="Book Antiqua" w:hAnsi="Book Antiqua"/>
        </w:rPr>
        <w:t xml:space="preserve">, </w:t>
      </w:r>
      <w:r w:rsidRPr="004F70A4">
        <w:rPr>
          <w:rFonts w:ascii="Book Antiqua" w:hAnsi="Book Antiqua"/>
        </w:rPr>
        <w:t>propugnado por todos los Miemb</w:t>
      </w:r>
      <w:r w:rsidR="00E538D8" w:rsidRPr="004F70A4">
        <w:rPr>
          <w:rFonts w:ascii="Book Antiqua" w:hAnsi="Book Antiqua"/>
        </w:rPr>
        <w:t>ros de este Cuerpo Legisferante</w:t>
      </w:r>
      <w:r w:rsidR="00CE4C0B" w:rsidRPr="004F70A4">
        <w:rPr>
          <w:rFonts w:ascii="Book Antiqua" w:hAnsi="Book Antiqua"/>
        </w:rPr>
        <w:t xml:space="preserve">, </w:t>
      </w:r>
      <w:r w:rsidRPr="004F70A4">
        <w:rPr>
          <w:rFonts w:ascii="Book Antiqua" w:hAnsi="Book Antiqua"/>
        </w:rPr>
        <w:t>el de satisfacer en parte las necesidades de los que mas necesiten</w:t>
      </w:r>
      <w:r w:rsidR="00CE4C0B" w:rsidRPr="004F70A4">
        <w:rPr>
          <w:rFonts w:ascii="Book Antiqua" w:hAnsi="Book Antiqua"/>
        </w:rPr>
        <w:t xml:space="preserve">, </w:t>
      </w:r>
      <w:r w:rsidRPr="004F70A4">
        <w:rPr>
          <w:rFonts w:ascii="Book Antiqua" w:hAnsi="Book Antiqua"/>
        </w:rPr>
        <w:t>y en este caso en particular la de los Empleados y Obreros Municipales que día a día ponen a disposición de nuestros vecinos sus servicios y que podrán soñar con el acceso a una vivienda digna</w:t>
      </w:r>
      <w:r w:rsidR="00CE4C0B" w:rsidRPr="004F70A4">
        <w:rPr>
          <w:rFonts w:ascii="Book Antiqua" w:hAnsi="Book Antiqua"/>
        </w:rPr>
        <w:t>;</w:t>
      </w:r>
    </w:p>
    <w:p w:rsidR="00DA02BE" w:rsidRPr="004F70A4" w:rsidRDefault="00035A53" w:rsidP="00035A5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F70A4">
        <w:rPr>
          <w:rFonts w:ascii="Book Antiqua" w:hAnsi="Book Antiqua"/>
          <w:b/>
        </w:rPr>
        <w:t>EL CONCEJO DELIBERANTE SANCIONA CON FUERZA DE ORDENANZA</w:t>
      </w:r>
    </w:p>
    <w:p w:rsidR="000F3777" w:rsidRPr="004F70A4" w:rsidRDefault="000A4194" w:rsidP="000A4194">
      <w:pPr>
        <w:keepNext/>
        <w:spacing w:after="180"/>
        <w:jc w:val="both"/>
        <w:rPr>
          <w:rFonts w:ascii="Book Antiqua" w:hAnsi="Book Antiqua"/>
          <w:bCs/>
        </w:rPr>
      </w:pPr>
      <w:r w:rsidRPr="000A4194">
        <w:rPr>
          <w:rFonts w:ascii="Book Antiqua" w:hAnsi="Book Antiqua"/>
          <w:u w:val="single"/>
        </w:rPr>
        <w:t>ARTÍCULO PRIMERO</w:t>
      </w:r>
      <w:r w:rsidR="001D66ED" w:rsidRPr="001D66ED">
        <w:rPr>
          <w:rFonts w:ascii="Book Antiqua" w:hAnsi="Book Antiqua"/>
        </w:rPr>
        <w:t>:</w:t>
      </w:r>
      <w:r w:rsidR="001D66ED" w:rsidRPr="004F70A4">
        <w:rPr>
          <w:rFonts w:ascii="Book Antiqua" w:hAnsi="Book Antiqua"/>
        </w:rPr>
        <w:t xml:space="preserve"> AUTORIZASE al Departamento Ejecutivo Municipal a transferir a título gratuito en carácter de donación al Sindicato de Obreros y Empleados de la Municipalidad de Yerba Buena las 4, 5 has. ubicadas en la zona de San José, pertenecientes al Padrón Nº 776.602 en mayor extensión las que fueran incorporadas al Patrimonio Municipal a través del canje efectuado con la compañía S. A. AZUCARERA JUSTINIANO FRIAS, mediante Ordenanza Nº 1753, las que serán destinadas exclusivamente a la construcción de viviendas que en conjunto conformarán un Barrio Municipal debiendo intervenir necesariamente el Instituto Provincial de la Vivienda y Desarrollo Urbano.</w:t>
      </w:r>
    </w:p>
    <w:p w:rsidR="000F3777" w:rsidRPr="004F70A4" w:rsidRDefault="000A4194" w:rsidP="000A4194">
      <w:pPr>
        <w:keepNext/>
        <w:spacing w:after="180"/>
        <w:jc w:val="both"/>
        <w:rPr>
          <w:rFonts w:ascii="Book Antiqua" w:hAnsi="Book Antiqua"/>
        </w:rPr>
      </w:pPr>
      <w:r w:rsidRPr="000A4194">
        <w:rPr>
          <w:rFonts w:ascii="Book Antiqua" w:hAnsi="Book Antiqua"/>
          <w:u w:val="single"/>
        </w:rPr>
        <w:t>ARTÍCULO SEGUNDO</w:t>
      </w:r>
      <w:r w:rsidR="001D66ED" w:rsidRPr="001D66ED">
        <w:rPr>
          <w:rFonts w:ascii="Book Antiqua" w:hAnsi="Book Antiqua"/>
        </w:rPr>
        <w:t>:</w:t>
      </w:r>
      <w:r w:rsidR="001D66ED" w:rsidRPr="004F70A4">
        <w:rPr>
          <w:rFonts w:ascii="Book Antiqua" w:hAnsi="Book Antiqua"/>
        </w:rPr>
        <w:t xml:space="preserve"> </w:t>
      </w:r>
      <w:r w:rsidR="00AC4C5B" w:rsidRPr="004F70A4">
        <w:rPr>
          <w:rFonts w:ascii="Book Antiqua" w:hAnsi="Book Antiqua"/>
        </w:rPr>
        <w:t xml:space="preserve">Se </w:t>
      </w:r>
      <w:r w:rsidR="00BC41A4" w:rsidRPr="004F70A4">
        <w:rPr>
          <w:rFonts w:ascii="Book Antiqua" w:hAnsi="Book Antiqua"/>
        </w:rPr>
        <w:t>otorga un plazo de 3</w:t>
      </w:r>
      <w:r w:rsidR="000F3777" w:rsidRPr="004F70A4">
        <w:rPr>
          <w:rFonts w:ascii="Book Antiqua" w:hAnsi="Book Antiqua"/>
        </w:rPr>
        <w:t xml:space="preserve"> </w:t>
      </w:r>
      <w:r w:rsidR="00CE4C0B" w:rsidRPr="004F70A4">
        <w:rPr>
          <w:rFonts w:ascii="Book Antiqua" w:hAnsi="Book Antiqua"/>
        </w:rPr>
        <w:t>(</w:t>
      </w:r>
      <w:r w:rsidR="00BC41A4" w:rsidRPr="004F70A4">
        <w:rPr>
          <w:rFonts w:ascii="Book Antiqua" w:hAnsi="Book Antiqua"/>
        </w:rPr>
        <w:t>tres</w:t>
      </w:r>
      <w:r w:rsidR="00CE4C0B" w:rsidRPr="004F70A4">
        <w:rPr>
          <w:rFonts w:ascii="Book Antiqua" w:hAnsi="Book Antiqua"/>
        </w:rPr>
        <w:t>)</w:t>
      </w:r>
      <w:r w:rsidR="000F3777" w:rsidRPr="004F70A4">
        <w:rPr>
          <w:rFonts w:ascii="Book Antiqua" w:hAnsi="Book Antiqua"/>
        </w:rPr>
        <w:t xml:space="preserve"> </w:t>
      </w:r>
      <w:r w:rsidR="00BC41A4" w:rsidRPr="004F70A4">
        <w:rPr>
          <w:rFonts w:ascii="Book Antiqua" w:hAnsi="Book Antiqua"/>
        </w:rPr>
        <w:t>años para el cumplimiento de lo establecido en el Artículo Primero</w:t>
      </w:r>
      <w:r w:rsidR="00CE4C0B" w:rsidRPr="004F70A4">
        <w:rPr>
          <w:rFonts w:ascii="Book Antiqua" w:hAnsi="Book Antiqua"/>
        </w:rPr>
        <w:t xml:space="preserve">, </w:t>
      </w:r>
      <w:r w:rsidR="00BC41A4" w:rsidRPr="004F70A4">
        <w:rPr>
          <w:rFonts w:ascii="Book Antiqua" w:hAnsi="Book Antiqua"/>
        </w:rPr>
        <w:t>vencido el cual la tra</w:t>
      </w:r>
      <w:r w:rsidR="00E538D8" w:rsidRPr="004F70A4">
        <w:rPr>
          <w:rFonts w:ascii="Book Antiqua" w:hAnsi="Book Antiqua"/>
        </w:rPr>
        <w:t>n</w:t>
      </w:r>
      <w:r w:rsidR="00BC41A4" w:rsidRPr="004F70A4">
        <w:rPr>
          <w:rFonts w:ascii="Book Antiqua" w:hAnsi="Book Antiqua"/>
        </w:rPr>
        <w:t>sferencia de este Inmueble</w:t>
      </w:r>
      <w:r w:rsidR="00DA02BE" w:rsidRPr="004F70A4">
        <w:rPr>
          <w:rFonts w:ascii="Book Antiqua" w:hAnsi="Book Antiqua"/>
        </w:rPr>
        <w:t xml:space="preserve"> </w:t>
      </w:r>
      <w:r w:rsidR="00BC41A4" w:rsidRPr="004F70A4">
        <w:rPr>
          <w:rFonts w:ascii="Book Antiqua" w:hAnsi="Book Antiqua"/>
        </w:rPr>
        <w:t>Fiscal quedará sin efecto</w:t>
      </w:r>
      <w:r w:rsidR="00CE4C0B" w:rsidRPr="004F70A4">
        <w:rPr>
          <w:rFonts w:ascii="Book Antiqua" w:hAnsi="Book Antiqua"/>
        </w:rPr>
        <w:t xml:space="preserve">, </w:t>
      </w:r>
      <w:r w:rsidR="00BC41A4" w:rsidRPr="004F70A4">
        <w:rPr>
          <w:rFonts w:ascii="Book Antiqua" w:hAnsi="Book Antiqua"/>
        </w:rPr>
        <w:t>en forma automática y sin necesidad de notificación previa</w:t>
      </w:r>
      <w:r w:rsidR="00CE4C0B" w:rsidRPr="004F70A4">
        <w:rPr>
          <w:rFonts w:ascii="Book Antiqua" w:hAnsi="Book Antiqua"/>
        </w:rPr>
        <w:t xml:space="preserve">, </w:t>
      </w:r>
      <w:r w:rsidR="00BC41A4" w:rsidRPr="004F70A4">
        <w:rPr>
          <w:rFonts w:ascii="Book Antiqua" w:hAnsi="Book Antiqua"/>
        </w:rPr>
        <w:t xml:space="preserve">siendo ésta una condición resolutoria </w:t>
      </w:r>
      <w:r w:rsidR="00723AC9" w:rsidRPr="004F70A4">
        <w:rPr>
          <w:rFonts w:ascii="Book Antiqua" w:hAnsi="Book Antiqua"/>
        </w:rPr>
        <w:t>o</w:t>
      </w:r>
      <w:r w:rsidR="00BC41A4" w:rsidRPr="004F70A4">
        <w:rPr>
          <w:rFonts w:ascii="Book Antiqua" w:hAnsi="Book Antiqua"/>
        </w:rPr>
        <w:t xml:space="preserve"> cargo</w:t>
      </w:r>
      <w:r w:rsidR="00CE4C0B" w:rsidRPr="004F70A4">
        <w:rPr>
          <w:rFonts w:ascii="Book Antiqua" w:hAnsi="Book Antiqua"/>
        </w:rPr>
        <w:t>.</w:t>
      </w:r>
    </w:p>
    <w:p w:rsidR="000F3777" w:rsidRPr="004F70A4" w:rsidRDefault="000A4194" w:rsidP="000A4194">
      <w:pPr>
        <w:keepNext/>
        <w:spacing w:after="180"/>
        <w:jc w:val="both"/>
        <w:rPr>
          <w:rFonts w:ascii="Book Antiqua" w:hAnsi="Book Antiqua"/>
        </w:rPr>
      </w:pPr>
      <w:r w:rsidRPr="000A4194">
        <w:rPr>
          <w:rFonts w:ascii="Book Antiqua" w:hAnsi="Book Antiqua"/>
          <w:u w:val="single"/>
        </w:rPr>
        <w:t>ARTÍCULO TERCERO</w:t>
      </w:r>
      <w:r w:rsidR="001D66ED" w:rsidRPr="001D66ED">
        <w:rPr>
          <w:rFonts w:ascii="Book Antiqua" w:hAnsi="Book Antiqua"/>
        </w:rPr>
        <w:t>:</w:t>
      </w:r>
      <w:r w:rsidR="001D66ED" w:rsidRPr="004F70A4">
        <w:rPr>
          <w:rFonts w:ascii="Book Antiqua" w:hAnsi="Book Antiqua"/>
        </w:rPr>
        <w:t xml:space="preserve"> </w:t>
      </w:r>
      <w:r w:rsidR="00BC41A4" w:rsidRPr="004F70A4">
        <w:rPr>
          <w:rFonts w:ascii="Book Antiqua" w:hAnsi="Book Antiqua"/>
        </w:rPr>
        <w:t xml:space="preserve">Queda expresamente prohibida la transferencia del inmueble en cuestión para un fin distinto al de viviendas </w:t>
      </w:r>
      <w:r w:rsidR="00723AC9" w:rsidRPr="004F70A4">
        <w:rPr>
          <w:rFonts w:ascii="Book Antiqua" w:hAnsi="Book Antiqua"/>
        </w:rPr>
        <w:t>para afiliados al Sindicato de Obreros y Empleados de la Municipalidad de Yerba Buena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siendo ésta también una condición resolutoria o cargo</w:t>
      </w:r>
      <w:r w:rsidR="00CE4C0B" w:rsidRPr="004F70A4">
        <w:rPr>
          <w:rFonts w:ascii="Book Antiqua" w:hAnsi="Book Antiqua"/>
        </w:rPr>
        <w:t>.</w:t>
      </w:r>
    </w:p>
    <w:p w:rsidR="000F3777" w:rsidRPr="004F70A4" w:rsidRDefault="000A4194" w:rsidP="000A4194">
      <w:pPr>
        <w:keepNext/>
        <w:spacing w:after="180"/>
        <w:jc w:val="both"/>
        <w:rPr>
          <w:rFonts w:ascii="Book Antiqua" w:hAnsi="Book Antiqua"/>
        </w:rPr>
      </w:pPr>
      <w:r w:rsidRPr="000A4194">
        <w:rPr>
          <w:rFonts w:ascii="Book Antiqua" w:hAnsi="Book Antiqua"/>
          <w:u w:val="single"/>
        </w:rPr>
        <w:t>ARTÍCULO CUARTO</w:t>
      </w:r>
      <w:r w:rsidR="001D66ED" w:rsidRPr="001D66ED">
        <w:rPr>
          <w:rFonts w:ascii="Book Antiqua" w:hAnsi="Book Antiqua"/>
        </w:rPr>
        <w:t>:</w:t>
      </w:r>
      <w:r w:rsidR="001D66ED" w:rsidRPr="004F70A4">
        <w:rPr>
          <w:rFonts w:ascii="Book Antiqua" w:hAnsi="Book Antiqua"/>
        </w:rPr>
        <w:t xml:space="preserve"> </w:t>
      </w:r>
      <w:r w:rsidR="00723AC9" w:rsidRPr="004F70A4">
        <w:rPr>
          <w:rFonts w:ascii="Book Antiqua" w:hAnsi="Book Antiqua"/>
        </w:rPr>
        <w:t>El Sindicato Municipal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deberá efectuar el registro de los posibles beneficiarios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que serán</w:t>
      </w:r>
      <w:r w:rsidR="00DA02BE" w:rsidRPr="004F70A4">
        <w:rPr>
          <w:rFonts w:ascii="Book Antiqua" w:hAnsi="Book Antiqua"/>
        </w:rPr>
        <w:t xml:space="preserve"> </w:t>
      </w:r>
      <w:r w:rsidR="00723AC9" w:rsidRPr="004F70A4">
        <w:rPr>
          <w:rFonts w:ascii="Book Antiqua" w:hAnsi="Book Antiqua"/>
        </w:rPr>
        <w:t>aquellos que siendo afiliados al mismo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no posean viviendas y reúnan las demás condiciones exigidas por el IPVYDU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debiendo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lastRenderedPageBreak/>
        <w:t>también como condición resolutoria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efectuar sorteo público para la adjudicación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en caso de que el N</w:t>
      </w:r>
      <w:r w:rsidR="00CE4C0B" w:rsidRPr="004F70A4">
        <w:rPr>
          <w:rFonts w:ascii="Book Antiqua" w:hAnsi="Book Antiqua"/>
        </w:rPr>
        <w:t xml:space="preserve">º </w:t>
      </w:r>
      <w:r w:rsidR="00723AC9" w:rsidRPr="004F70A4">
        <w:rPr>
          <w:rFonts w:ascii="Book Antiqua" w:hAnsi="Book Antiqua"/>
        </w:rPr>
        <w:t>de afiliados inscriptos y que reúnan los requisitos correspondientes</w:t>
      </w:r>
      <w:r w:rsidR="00CE4C0B" w:rsidRPr="004F70A4">
        <w:rPr>
          <w:rFonts w:ascii="Book Antiqua" w:hAnsi="Book Antiqua"/>
        </w:rPr>
        <w:t xml:space="preserve">, </w:t>
      </w:r>
      <w:r w:rsidR="00723AC9" w:rsidRPr="004F70A4">
        <w:rPr>
          <w:rFonts w:ascii="Book Antiqua" w:hAnsi="Book Antiqua"/>
        </w:rPr>
        <w:t>superen a la cantidad de viviendas que pudieran ejecutarse</w:t>
      </w:r>
      <w:r w:rsidR="00CE4C0B" w:rsidRPr="004F70A4">
        <w:rPr>
          <w:rFonts w:ascii="Book Antiqua" w:hAnsi="Book Antiqua"/>
        </w:rPr>
        <w:t>.</w:t>
      </w:r>
    </w:p>
    <w:p w:rsidR="000F3777" w:rsidRPr="004F70A4" w:rsidRDefault="000A4194" w:rsidP="000A4194">
      <w:pPr>
        <w:keepNext/>
        <w:spacing w:after="180"/>
        <w:jc w:val="both"/>
        <w:rPr>
          <w:rFonts w:ascii="Book Antiqua" w:hAnsi="Book Antiqua"/>
        </w:rPr>
      </w:pPr>
      <w:r w:rsidRPr="000A4194">
        <w:rPr>
          <w:rFonts w:ascii="Book Antiqua" w:hAnsi="Book Antiqua"/>
          <w:u w:val="single"/>
        </w:rPr>
        <w:t>ARTÍCULO QUINTO</w:t>
      </w:r>
      <w:r w:rsidR="001D66ED" w:rsidRPr="001D66ED">
        <w:rPr>
          <w:rFonts w:ascii="Book Antiqua" w:hAnsi="Book Antiqua"/>
        </w:rPr>
        <w:t>:</w:t>
      </w:r>
      <w:r w:rsidR="001D66ED" w:rsidRPr="004F70A4">
        <w:rPr>
          <w:rFonts w:ascii="Book Antiqua" w:hAnsi="Book Antiqua"/>
        </w:rPr>
        <w:t xml:space="preserve"> </w:t>
      </w:r>
      <w:r w:rsidR="00C520DD" w:rsidRPr="004F70A4">
        <w:rPr>
          <w:rFonts w:ascii="Book Antiqua" w:hAnsi="Book Antiqua"/>
        </w:rPr>
        <w:t>COMUNIQUESE</w:t>
      </w:r>
      <w:r w:rsidR="00CE4C0B" w:rsidRPr="004F70A4">
        <w:rPr>
          <w:rFonts w:ascii="Book Antiqua" w:hAnsi="Book Antiqua"/>
        </w:rPr>
        <w:t xml:space="preserve">, </w:t>
      </w:r>
      <w:r w:rsidR="00C520DD" w:rsidRPr="004F70A4">
        <w:rPr>
          <w:rFonts w:ascii="Book Antiqua" w:hAnsi="Book Antiqua"/>
        </w:rPr>
        <w:t>COPIESE Y ARCHIVESE</w:t>
      </w:r>
      <w:r w:rsidR="00CE4C0B" w:rsidRPr="004F70A4">
        <w:rPr>
          <w:rFonts w:ascii="Book Antiqua" w:hAnsi="Book Antiqua"/>
        </w:rPr>
        <w:t>.</w:t>
      </w:r>
    </w:p>
    <w:sectPr w:rsidR="000F3777" w:rsidRPr="004F70A4" w:rsidSect="006F6ED7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6A43" w:rsidRDefault="00716A43">
      <w:r>
        <w:separator/>
      </w:r>
    </w:p>
  </w:endnote>
  <w:endnote w:type="continuationSeparator" w:id="0">
    <w:p w:rsidR="00716A43" w:rsidRDefault="00716A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D86" w:rsidRDefault="00445F9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0D8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E0D86" w:rsidRDefault="000E0D8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D86" w:rsidRPr="006F6ED7" w:rsidRDefault="000E0D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6A43" w:rsidRDefault="00716A43">
      <w:r>
        <w:separator/>
      </w:r>
    </w:p>
  </w:footnote>
  <w:footnote w:type="continuationSeparator" w:id="0">
    <w:p w:rsidR="00716A43" w:rsidRDefault="00716A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5A53"/>
    <w:rsid w:val="00040A90"/>
    <w:rsid w:val="00074E9E"/>
    <w:rsid w:val="000A4194"/>
    <w:rsid w:val="000C03A4"/>
    <w:rsid w:val="000D0FFC"/>
    <w:rsid w:val="000E0105"/>
    <w:rsid w:val="000E0D86"/>
    <w:rsid w:val="000F3777"/>
    <w:rsid w:val="00130952"/>
    <w:rsid w:val="00135D8E"/>
    <w:rsid w:val="001674BD"/>
    <w:rsid w:val="00167CBA"/>
    <w:rsid w:val="001D66ED"/>
    <w:rsid w:val="001E5A56"/>
    <w:rsid w:val="001E5F08"/>
    <w:rsid w:val="001F173D"/>
    <w:rsid w:val="00246480"/>
    <w:rsid w:val="00371B29"/>
    <w:rsid w:val="00385F96"/>
    <w:rsid w:val="00396699"/>
    <w:rsid w:val="003C49F4"/>
    <w:rsid w:val="0040329C"/>
    <w:rsid w:val="00445F93"/>
    <w:rsid w:val="00465376"/>
    <w:rsid w:val="00482A1C"/>
    <w:rsid w:val="0049189C"/>
    <w:rsid w:val="004F70A4"/>
    <w:rsid w:val="005A456B"/>
    <w:rsid w:val="005B7740"/>
    <w:rsid w:val="005C0A63"/>
    <w:rsid w:val="005C285F"/>
    <w:rsid w:val="006212EA"/>
    <w:rsid w:val="006F6ED7"/>
    <w:rsid w:val="00716A43"/>
    <w:rsid w:val="00723AC9"/>
    <w:rsid w:val="007B0120"/>
    <w:rsid w:val="007B41D9"/>
    <w:rsid w:val="007D615B"/>
    <w:rsid w:val="00802930"/>
    <w:rsid w:val="00817A8D"/>
    <w:rsid w:val="008C4A21"/>
    <w:rsid w:val="009332E5"/>
    <w:rsid w:val="009544C1"/>
    <w:rsid w:val="00977623"/>
    <w:rsid w:val="009F6146"/>
    <w:rsid w:val="00A13B3F"/>
    <w:rsid w:val="00A52164"/>
    <w:rsid w:val="00A6667A"/>
    <w:rsid w:val="00A93206"/>
    <w:rsid w:val="00AB4820"/>
    <w:rsid w:val="00AC4C5B"/>
    <w:rsid w:val="00B11C7C"/>
    <w:rsid w:val="00B723D2"/>
    <w:rsid w:val="00B86078"/>
    <w:rsid w:val="00BC41A4"/>
    <w:rsid w:val="00BF3D3F"/>
    <w:rsid w:val="00C1193E"/>
    <w:rsid w:val="00C5012C"/>
    <w:rsid w:val="00C520DD"/>
    <w:rsid w:val="00C87889"/>
    <w:rsid w:val="00CA0973"/>
    <w:rsid w:val="00CA3250"/>
    <w:rsid w:val="00CD79D4"/>
    <w:rsid w:val="00CE4C0B"/>
    <w:rsid w:val="00D07FD9"/>
    <w:rsid w:val="00D94660"/>
    <w:rsid w:val="00DA02BE"/>
    <w:rsid w:val="00E45E07"/>
    <w:rsid w:val="00E538D8"/>
    <w:rsid w:val="00E55650"/>
    <w:rsid w:val="00E769ED"/>
    <w:rsid w:val="00E93B58"/>
    <w:rsid w:val="00E974D7"/>
    <w:rsid w:val="00EB4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32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332E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332E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332E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332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332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332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332E5"/>
  </w:style>
  <w:style w:type="paragraph" w:styleId="Sangradetextonormal">
    <w:name w:val="Body Text Indent"/>
    <w:basedOn w:val="Normal"/>
    <w:rsid w:val="009332E5"/>
    <w:pPr>
      <w:ind w:firstLine="1800"/>
      <w:jc w:val="both"/>
    </w:pPr>
  </w:style>
  <w:style w:type="paragraph" w:styleId="Sangra2detindependiente">
    <w:name w:val="Body Text Indent 2"/>
    <w:basedOn w:val="Normal"/>
    <w:rsid w:val="009332E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332E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