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62DE331" w:rsidP="162DE331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Yerba Buena, 12 de abril de 2017</w:t>
      </w:r>
    </w:p>
    <w:p w:rsidR="00696019" w:rsidRPr="00BF05F3" w:rsidRDefault="162DE331" w:rsidP="162DE331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ORDENANZA Nº 2079</w:t>
      </w:r>
    </w:p>
    <w:p w:rsidR="00696019" w:rsidRPr="00DF0C6C" w:rsidRDefault="162DE331" w:rsidP="162DE331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2D575E" w:rsidRPr="00DF0C6C" w:rsidRDefault="008713F0" w:rsidP="008713F0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La Ley N° 5</w:t>
      </w:r>
      <w:r w:rsidR="162DE331" w:rsidRPr="162DE331">
        <w:rPr>
          <w:rFonts w:ascii="Book Antiqua" w:hAnsi="Book Antiqua" w:cs="Times New Roman"/>
          <w:sz w:val="24"/>
          <w:szCs w:val="24"/>
        </w:rPr>
        <w:t>529 y sus mod</w:t>
      </w:r>
      <w:r>
        <w:rPr>
          <w:rFonts w:ascii="Book Antiqua" w:hAnsi="Book Antiqua" w:cs="Times New Roman"/>
          <w:sz w:val="24"/>
          <w:szCs w:val="24"/>
        </w:rPr>
        <w:t>ificatorias y la Ordenanza N° 1</w:t>
      </w:r>
      <w:r w:rsidR="162DE331" w:rsidRPr="162DE331">
        <w:rPr>
          <w:rFonts w:ascii="Book Antiqua" w:hAnsi="Book Antiqua" w:cs="Times New Roman"/>
          <w:sz w:val="24"/>
          <w:szCs w:val="24"/>
        </w:rPr>
        <w:t>076, mediante l</w:t>
      </w:r>
      <w:r>
        <w:rPr>
          <w:rFonts w:ascii="Book Antiqua" w:hAnsi="Book Antiqua" w:cs="Times New Roman"/>
          <w:sz w:val="24"/>
          <w:szCs w:val="24"/>
        </w:rPr>
        <w:t>a cual nos adherimos a la Ley 6</w:t>
      </w:r>
      <w:r w:rsidR="162DE331" w:rsidRPr="162DE331">
        <w:rPr>
          <w:rFonts w:ascii="Book Antiqua" w:hAnsi="Book Antiqua" w:cs="Times New Roman"/>
          <w:sz w:val="24"/>
          <w:szCs w:val="24"/>
        </w:rPr>
        <w:t xml:space="preserve">970; y </w:t>
      </w:r>
    </w:p>
    <w:p w:rsidR="00696019" w:rsidRPr="00DF0C6C" w:rsidRDefault="162DE331" w:rsidP="162DE331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DF0C6C" w:rsidRDefault="008713F0" w:rsidP="008713F0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Que la Ley N° 5</w:t>
      </w:r>
      <w:r w:rsidR="162DE331" w:rsidRPr="162DE331">
        <w:rPr>
          <w:rFonts w:ascii="Book Antiqua" w:hAnsi="Book Antiqua" w:cs="Times New Roman"/>
          <w:sz w:val="24"/>
          <w:szCs w:val="24"/>
        </w:rPr>
        <w:t>529 y sus modificatorias, en su Artículo N° 25, de apartado N° 3, atribuye al Concejo Deliberante la facultad de nombrar de su seno, comisiones de investigación;</w:t>
      </w:r>
    </w:p>
    <w:p w:rsidR="162DE331" w:rsidRDefault="162DE331" w:rsidP="008713F0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Que estando en observación recibos simples, al parecer emitidos por un área de la Municipalidad, mediante la cual se habrían percibido tributos del Municipio, los que no guardan la forma y característica com que debieran realizarse las percepciones de tasas, este Concejo Deliberante debe investigar los hechos y las circunstancias en que se desarrollaron estas acciones;</w:t>
      </w:r>
    </w:p>
    <w:p w:rsidR="162DE331" w:rsidRDefault="162DE331" w:rsidP="008713F0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Que para ello, y en búsqueda de la verdad, ante un posible perjuicio al Municipio, se conforma una Comisión investigadora, que deberá recabar toda la información necesaria que permita deslindar responsabilidades y en caso de comprobar alguna maniobra de malversacuón de fondos, se actúe en consecuencia;</w:t>
      </w:r>
    </w:p>
    <w:p w:rsidR="008713F0" w:rsidRDefault="162DE331" w:rsidP="008713F0">
      <w:pPr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</w:rPr>
        <w:t>Que este Concejo tiene la obligación de investigar. Tiene la obligación de controlar el patrimonio Municipal y velar por los intereses de los vecinos;</w:t>
      </w:r>
    </w:p>
    <w:p w:rsidR="00B77880" w:rsidRPr="00DF0C6C" w:rsidRDefault="162DE331" w:rsidP="008713F0">
      <w:pPr>
        <w:spacing w:after="180" w:line="240" w:lineRule="auto"/>
        <w:jc w:val="center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62DE331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lastRenderedPageBreak/>
        <w:t>ARTÍCULO PRIMERO</w:t>
      </w:r>
      <w:r w:rsidRPr="162DE331">
        <w:rPr>
          <w:rFonts w:ascii="Book Antiqua" w:hAnsi="Book Antiqua" w:cs="Times New Roman"/>
          <w:sz w:val="24"/>
          <w:szCs w:val="24"/>
        </w:rPr>
        <w:t xml:space="preserve">: </w:t>
      </w:r>
      <w:r w:rsidRPr="162DE331">
        <w:rPr>
          <w:rFonts w:ascii="Book Antiqua" w:hAnsi="Book Antiqua" w:cs="Times New Roman"/>
          <w:b/>
          <w:bCs/>
          <w:sz w:val="24"/>
          <w:szCs w:val="24"/>
        </w:rPr>
        <w:t xml:space="preserve">CREASE </w:t>
      </w:r>
      <w:r w:rsidRPr="162DE331">
        <w:rPr>
          <w:rFonts w:ascii="Book Antiqua" w:hAnsi="Book Antiqua" w:cs="Times New Roman"/>
          <w:sz w:val="24"/>
          <w:szCs w:val="24"/>
        </w:rPr>
        <w:t>una Comisión Investigadora conformada por los Sres. Concejales LUCAS AVILA CERUSICO, MAXIMILIANO GARCIA Y HECTOR AGUIRRE, a fin de recabar toda la información necesaria en base a los recibos que se habrían emitido desde la Dirección de Saneamiento, para la percepción de tributos, investigando la conducta en relación a los hechos, denunciados de su Director, Sr. Rodolfo Aranda, como la del Sub Director Miguel Gianfrancisco, estudiar la documentación, valorar las pruebas y emitir un dictamen final, en un plazo de 90 días hábiles, a los efectos de deslindar responsabilidades y determinar si se incurrió en un perjuicio económico y/o financiero al Municipio y si se actuó conforme a lo prescripto por nuestras Ordenanzas vigentes.</w:t>
      </w:r>
      <w:r w:rsidR="002C5C87" w:rsidRPr="002C5C87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2C5C87">
        <w:rPr>
          <w:rFonts w:ascii="Book Antiqua" w:hAnsi="Book Antiqua" w:cs="Times New Roman"/>
          <w:sz w:val="24"/>
        </w:rPr>
        <w:fldChar w:fldCharType="end"/>
      </w:r>
    </w:p>
    <w:p w:rsidR="008F7C4B" w:rsidRDefault="162DE331" w:rsidP="162DE3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162DE331">
        <w:rPr>
          <w:rFonts w:ascii="Book Antiqua" w:hAnsi="Book Antiqua" w:cs="Times New Roman"/>
          <w:sz w:val="24"/>
          <w:szCs w:val="24"/>
        </w:rPr>
        <w:t>: El Departamento Ejecutivo Municipal deberá proveer lo necesario aportando la documentación que se requiera y evacuando las connsultas que se realicen desde el seno de la Comisión, a los efectos de que ésta pueda cumplir su cometido.</w:t>
      </w:r>
    </w:p>
    <w:p w:rsidR="008F7C4B" w:rsidRDefault="162DE331" w:rsidP="162DE3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Pr="162DE331">
        <w:rPr>
          <w:rFonts w:ascii="Book Antiqua" w:hAnsi="Book Antiqua" w:cs="Times New Roman"/>
          <w:sz w:val="24"/>
          <w:szCs w:val="24"/>
        </w:rPr>
        <w:t>: El plazo de 90 días hábiles. Podrá ser renovado automáticamente por igual período mediante la elevación de nota a la Presidencia H.C.D., exponiendo los motivos por los que no se arribe a una conclusión, lo que será informado a los Sres. Concejales y al Departamento Ejecutivo Municipal, mediante nota de la Presidencia del H.C.D.</w:t>
      </w:r>
    </w:p>
    <w:p w:rsidR="008F7C4B" w:rsidRDefault="162DE331" w:rsidP="162DE331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62DE331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Pr="162DE331">
        <w:rPr>
          <w:rFonts w:ascii="Book Antiqua" w:hAnsi="Book Antiqua" w:cs="Times New Roman"/>
          <w:sz w:val="24"/>
          <w:szCs w:val="24"/>
        </w:rPr>
        <w:t>: COMUNÍQUESE, REGÍSTRESE Y ARCHIVESE.</w:t>
      </w:r>
      <w:bookmarkStart w:id="0" w:name="_GoBack"/>
      <w:bookmarkEnd w:id="0"/>
    </w:p>
    <w:sectPr w:rsidR="008F7C4B" w:rsidSect="00216D3F">
      <w:footerReference w:type="default" r:id="rId7"/>
      <w:pgSz w:w="11906" w:h="16838"/>
      <w:pgMar w:top="1417" w:right="1134" w:bottom="1134" w:left="1701" w:header="709" w:footer="709" w:gutter="0"/>
      <w:pgNumType w:start="28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6F5A" w:rsidRDefault="009C6F5A" w:rsidP="009C069C">
      <w:pPr>
        <w:spacing w:after="0" w:line="240" w:lineRule="auto"/>
      </w:pPr>
      <w:r>
        <w:separator/>
      </w:r>
    </w:p>
  </w:endnote>
  <w:endnote w:type="continuationSeparator" w:id="0">
    <w:p w:rsidR="009C6F5A" w:rsidRDefault="009C6F5A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216D3F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6F5A" w:rsidRDefault="009C6F5A" w:rsidP="009C069C">
      <w:pPr>
        <w:spacing w:after="0" w:line="240" w:lineRule="auto"/>
      </w:pPr>
      <w:r>
        <w:separator/>
      </w:r>
    </w:p>
  </w:footnote>
  <w:footnote w:type="continuationSeparator" w:id="0">
    <w:p w:rsidR="009C6F5A" w:rsidRDefault="009C6F5A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0B45"/>
    <w:rsid w:val="001F695C"/>
    <w:rsid w:val="00213D89"/>
    <w:rsid w:val="00216D3F"/>
    <w:rsid w:val="00261D35"/>
    <w:rsid w:val="002748D8"/>
    <w:rsid w:val="0027661F"/>
    <w:rsid w:val="002C5C87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01835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713F0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6F5A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82671"/>
    <w:rsid w:val="00E95B9B"/>
    <w:rsid w:val="00ED0016"/>
    <w:rsid w:val="00EF145B"/>
    <w:rsid w:val="00EF66A5"/>
    <w:rsid w:val="00F1586C"/>
    <w:rsid w:val="00F358C8"/>
    <w:rsid w:val="00F461C5"/>
    <w:rsid w:val="00F72DB9"/>
    <w:rsid w:val="00F76ECC"/>
    <w:rsid w:val="00FC52D3"/>
    <w:rsid w:val="162DE3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8D5EAB-A45B-4542-8EB7-D09A36C9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6</cp:revision>
  <cp:lastPrinted>2017-10-04T15:23:00Z</cp:lastPrinted>
  <dcterms:created xsi:type="dcterms:W3CDTF">2017-09-08T16:38:00Z</dcterms:created>
  <dcterms:modified xsi:type="dcterms:W3CDTF">2017-10-04T15:23:00Z</dcterms:modified>
</cp:coreProperties>
</file>