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2DA" w:rsidRPr="004C42DA" w:rsidRDefault="004C42DA" w:rsidP="00F41916">
      <w:pPr>
        <w:keepNext/>
        <w:tabs>
          <w:tab w:val="left" w:pos="0"/>
        </w:tabs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 xml:space="preserve">Yerba Buena, 26 de </w:t>
      </w:r>
      <w:proofErr w:type="gramStart"/>
      <w:r w:rsidRPr="004C42DA">
        <w:rPr>
          <w:rFonts w:ascii="Book Antiqua" w:hAnsi="Book Antiqua" w:cs="Times New Roman"/>
          <w:sz w:val="24"/>
          <w:szCs w:val="24"/>
        </w:rPr>
        <w:t>Febrero</w:t>
      </w:r>
      <w:proofErr w:type="gramEnd"/>
      <w:r w:rsidRPr="004C42DA">
        <w:rPr>
          <w:rFonts w:ascii="Book Antiqua" w:hAnsi="Book Antiqua" w:cs="Times New Roman"/>
          <w:sz w:val="24"/>
          <w:szCs w:val="24"/>
        </w:rPr>
        <w:t xml:space="preserve"> de 1985</w:t>
      </w:r>
    </w:p>
    <w:p w:rsidR="004C42DA" w:rsidRPr="004C42DA" w:rsidRDefault="004C42DA" w:rsidP="00F41916">
      <w:pPr>
        <w:keepNext/>
        <w:tabs>
          <w:tab w:val="left" w:pos="0"/>
        </w:tabs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C42DA">
        <w:rPr>
          <w:rFonts w:ascii="Book Antiqua" w:hAnsi="Book Antiqua" w:cs="Times New Roman"/>
          <w:b/>
          <w:sz w:val="24"/>
          <w:szCs w:val="24"/>
        </w:rPr>
        <w:t>ORDENANZA Nº 129</w:t>
      </w:r>
    </w:p>
    <w:p w:rsidR="004C42DA" w:rsidRPr="004C42DA" w:rsidRDefault="004C42DA" w:rsidP="00F41916">
      <w:pPr>
        <w:keepNext/>
        <w:tabs>
          <w:tab w:val="left" w:pos="0"/>
        </w:tabs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C42DA">
        <w:rPr>
          <w:rFonts w:ascii="Book Antiqua" w:hAnsi="Book Antiqua" w:cs="Times New Roman"/>
          <w:b/>
          <w:sz w:val="24"/>
          <w:szCs w:val="24"/>
        </w:rPr>
        <w:t>VISTO:</w:t>
      </w:r>
    </w:p>
    <w:p w:rsidR="00284B38" w:rsidRPr="004C42DA" w:rsidRDefault="005E508E" w:rsidP="004C42DA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Que nuestro Municipio no se encuentra reglamentado para realizar obras de servicios públicos con colaboración vecinal y la participación directa de los Centros Vecinales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Pr="004C42DA">
        <w:rPr>
          <w:rFonts w:ascii="Book Antiqua" w:hAnsi="Book Antiqua" w:cs="Times New Roman"/>
          <w:sz w:val="24"/>
          <w:szCs w:val="24"/>
        </w:rPr>
        <w:t>consorcios o grupos de vecinos ejerciendo el contralor de las obras</w:t>
      </w:r>
      <w:r w:rsidR="004C42DA">
        <w:rPr>
          <w:rFonts w:ascii="Book Antiqua" w:hAnsi="Book Antiqua" w:cs="Times New Roman"/>
          <w:sz w:val="24"/>
          <w:szCs w:val="24"/>
        </w:rPr>
        <w:t xml:space="preserve">; </w:t>
      </w:r>
      <w:r w:rsidRPr="004C42DA">
        <w:rPr>
          <w:rFonts w:ascii="Book Antiqua" w:hAnsi="Book Antiqua" w:cs="Times New Roman"/>
          <w:sz w:val="24"/>
          <w:szCs w:val="24"/>
        </w:rPr>
        <w:t>y</w:t>
      </w:r>
    </w:p>
    <w:p w:rsidR="004C42DA" w:rsidRPr="004C42DA" w:rsidRDefault="004C42DA" w:rsidP="00F41916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C42D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630EA" w:rsidRPr="004C42DA" w:rsidRDefault="00084E24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 xml:space="preserve">Que el </w:t>
      </w:r>
      <w:r w:rsidR="005E508E" w:rsidRPr="004C42DA">
        <w:rPr>
          <w:rFonts w:ascii="Book Antiqua" w:hAnsi="Book Antiqua" w:cs="Times New Roman"/>
          <w:sz w:val="24"/>
          <w:szCs w:val="24"/>
        </w:rPr>
        <w:t>Financiero-Económico de nuestro Municipio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para encarar las obras necesarias pretendidas por nuestra comunidad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consideramos que el único medio idóneo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es encarar los trabajos por colaboración vecinal</w:t>
      </w:r>
      <w:r w:rsidR="004C42DA">
        <w:rPr>
          <w:rFonts w:ascii="Book Antiqua" w:hAnsi="Book Antiqua" w:cs="Times New Roman"/>
          <w:sz w:val="24"/>
          <w:szCs w:val="24"/>
        </w:rPr>
        <w:t xml:space="preserve">; </w:t>
      </w:r>
      <w:r w:rsidR="005E508E" w:rsidRPr="004C42DA">
        <w:rPr>
          <w:rFonts w:ascii="Book Antiqua" w:hAnsi="Book Antiqua" w:cs="Times New Roman"/>
          <w:sz w:val="24"/>
          <w:szCs w:val="24"/>
        </w:rPr>
        <w:t>de esta forma lograremos mejorar y obtener mas Servicios Públicos y brindarle las comodidades y seguridad de un hábitat mas o menos adecuado a sus características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porque una Ciudad como Yerba Buena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que tiene un crecimiento habitacional muy importante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no cuenta todavía con un servicio de gas natural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de colectores cloacales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de alumbrado eficiente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 xml:space="preserve">de vías de circulación adecuadas </w:t>
      </w:r>
      <w:r w:rsidR="00A63081" w:rsidRPr="004C42DA">
        <w:rPr>
          <w:rFonts w:ascii="Book Antiqua" w:hAnsi="Book Antiqua" w:cs="Times New Roman"/>
          <w:sz w:val="24"/>
          <w:szCs w:val="24"/>
        </w:rPr>
        <w:t>ni de transportes de pasajeros con un buen servicio</w:t>
      </w:r>
      <w:r w:rsidR="004C42DA">
        <w:rPr>
          <w:rFonts w:ascii="Book Antiqua" w:hAnsi="Book Antiqua" w:cs="Times New Roman"/>
          <w:sz w:val="24"/>
          <w:szCs w:val="24"/>
        </w:rPr>
        <w:t xml:space="preserve">. </w:t>
      </w:r>
      <w:r w:rsidR="00A63081" w:rsidRPr="004C42DA">
        <w:rPr>
          <w:rFonts w:ascii="Book Antiqua" w:hAnsi="Book Antiqua" w:cs="Times New Roman"/>
          <w:sz w:val="24"/>
          <w:szCs w:val="24"/>
        </w:rPr>
        <w:t>Es decir estamos creciendo en forma desorganizada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A63081" w:rsidRPr="004C42DA">
        <w:rPr>
          <w:rFonts w:ascii="Book Antiqua" w:hAnsi="Book Antiqua" w:cs="Times New Roman"/>
          <w:sz w:val="24"/>
          <w:szCs w:val="24"/>
        </w:rPr>
        <w:t xml:space="preserve">donde cada vecino busca dar soluciones a su zona o barrio sin que muchas veces se encuentre la manera de encarar la realización de obras necesarias y elementales </w:t>
      </w:r>
      <w:r w:rsidR="00ED1BF5" w:rsidRPr="004C42DA">
        <w:rPr>
          <w:rFonts w:ascii="Book Antiqua" w:hAnsi="Book Antiqua" w:cs="Times New Roman"/>
          <w:sz w:val="24"/>
          <w:szCs w:val="24"/>
        </w:rPr>
        <w:t>para una convivencia normal</w:t>
      </w:r>
      <w:r w:rsidR="004C42DA">
        <w:rPr>
          <w:rFonts w:ascii="Book Antiqua" w:hAnsi="Book Antiqua" w:cs="Times New Roman"/>
          <w:sz w:val="24"/>
          <w:szCs w:val="24"/>
        </w:rPr>
        <w:t xml:space="preserve">; </w:t>
      </w:r>
      <w:r w:rsidR="00ED1BF5" w:rsidRPr="004C42DA">
        <w:rPr>
          <w:rFonts w:ascii="Book Antiqua" w:hAnsi="Book Antiqua" w:cs="Times New Roman"/>
          <w:sz w:val="24"/>
          <w:szCs w:val="24"/>
        </w:rPr>
        <w:t xml:space="preserve">por lo </w:t>
      </w:r>
      <w:proofErr w:type="gramStart"/>
      <w:r w:rsidR="00ED1BF5" w:rsidRPr="004C42DA">
        <w:rPr>
          <w:rFonts w:ascii="Book Antiqua" w:hAnsi="Book Antiqua" w:cs="Times New Roman"/>
          <w:sz w:val="24"/>
          <w:szCs w:val="24"/>
        </w:rPr>
        <w:t>tanto</w:t>
      </w:r>
      <w:proofErr w:type="gramEnd"/>
      <w:r w:rsidR="00ED1BF5" w:rsidRPr="004C42DA">
        <w:rPr>
          <w:rFonts w:ascii="Book Antiqua" w:hAnsi="Book Antiqua" w:cs="Times New Roman"/>
          <w:sz w:val="24"/>
          <w:szCs w:val="24"/>
        </w:rPr>
        <w:t xml:space="preserve"> se produce el consabido descontento que da como resultado no abonar las contribuciones por servicios que no existen o que son deficientes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y la Municipalidad no puede encarar obras porque no cuenta con un ingreso adecuado por parte de los contribuyentes</w:t>
      </w:r>
      <w:r w:rsidR="004C42DA"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9F073E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proofErr w:type="gramStart"/>
      <w:r w:rsidRPr="004C42DA">
        <w:rPr>
          <w:rFonts w:ascii="Book Antiqua" w:hAnsi="Book Antiqua" w:cs="Times New Roman"/>
          <w:sz w:val="24"/>
          <w:szCs w:val="24"/>
        </w:rPr>
        <w:t>Además</w:t>
      </w:r>
      <w:proofErr w:type="gramEnd"/>
      <w:r w:rsidR="00ED1BF5" w:rsidRPr="004C42DA">
        <w:rPr>
          <w:rFonts w:ascii="Book Antiqua" w:hAnsi="Book Antiqua" w:cs="Times New Roman"/>
          <w:sz w:val="24"/>
          <w:szCs w:val="24"/>
        </w:rPr>
        <w:t xml:space="preserve"> la poca participación que se obtiene del Gobierno Provincial en el </w:t>
      </w:r>
      <w:proofErr w:type="spellStart"/>
      <w:r w:rsidR="00ED1BF5" w:rsidRPr="004C42DA">
        <w:rPr>
          <w:rFonts w:ascii="Book Antiqua" w:hAnsi="Book Antiqua" w:cs="Times New Roman"/>
          <w:sz w:val="24"/>
          <w:szCs w:val="24"/>
        </w:rPr>
        <w:t>Area</w:t>
      </w:r>
      <w:proofErr w:type="spellEnd"/>
      <w:r w:rsidR="00ED1BF5" w:rsidRPr="004C42DA">
        <w:rPr>
          <w:rFonts w:ascii="Book Antiqua" w:hAnsi="Book Antiqua" w:cs="Times New Roman"/>
          <w:sz w:val="24"/>
          <w:szCs w:val="24"/>
        </w:rPr>
        <w:t xml:space="preserve"> Obras Públicas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no permite planificar o intentar realizar las obras necesarias</w:t>
      </w:r>
      <w:r w:rsidR="004C42DA"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ED1BF5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 xml:space="preserve">Por lo </w:t>
      </w:r>
      <w:proofErr w:type="gramStart"/>
      <w:r w:rsidRPr="004C42DA">
        <w:rPr>
          <w:rFonts w:ascii="Book Antiqua" w:hAnsi="Book Antiqua" w:cs="Times New Roman"/>
          <w:sz w:val="24"/>
          <w:szCs w:val="24"/>
        </w:rPr>
        <w:t>tanto</w:t>
      </w:r>
      <w:proofErr w:type="gramEnd"/>
      <w:r w:rsidRPr="004C42DA">
        <w:rPr>
          <w:rFonts w:ascii="Book Antiqua" w:hAnsi="Book Antiqua" w:cs="Times New Roman"/>
          <w:sz w:val="24"/>
          <w:szCs w:val="24"/>
        </w:rPr>
        <w:t xml:space="preserve"> debemos convocar a todos los vecinos de los distintos sectores a trabajar en forma directa y participativa con el Departamento Ejecutivo Municipal</w:t>
      </w:r>
      <w:r w:rsidR="004C42DA">
        <w:rPr>
          <w:rFonts w:ascii="Book Antiqua" w:hAnsi="Book Antiqua" w:cs="Times New Roman"/>
          <w:sz w:val="24"/>
          <w:szCs w:val="24"/>
        </w:rPr>
        <w:t xml:space="preserve">. </w:t>
      </w:r>
    </w:p>
    <w:p w:rsidR="00284B38" w:rsidRPr="004C42DA" w:rsidRDefault="004C42DA" w:rsidP="004C42D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C42D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D1BF5" w:rsidRPr="004C42DA">
        <w:rPr>
          <w:rFonts w:ascii="Book Antiqua" w:hAnsi="Book Antiqua" w:cs="Times New Roman"/>
          <w:sz w:val="24"/>
          <w:szCs w:val="24"/>
        </w:rPr>
        <w:t>Facultase al Departamento Ejecutivo a través de la Secretaría de Obras y Servicios</w:t>
      </w:r>
      <w:r w:rsidR="00284B38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ED1BF5" w:rsidRPr="004C42DA">
        <w:rPr>
          <w:rFonts w:ascii="Book Antiqua" w:hAnsi="Book Antiqua" w:cs="Times New Roman"/>
          <w:sz w:val="24"/>
          <w:szCs w:val="24"/>
        </w:rPr>
        <w:t>Públicos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a promover obras públicas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cuya ejecución estará a cargo de dicha Secretaría o empresas contratistas y será costeado por los vecinos frentistas o beneficiarios directos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en un todo de acuerdo a lo preceptuado por esta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D1BF5" w:rsidRPr="004C42DA">
        <w:rPr>
          <w:rFonts w:ascii="Book Antiqua" w:hAnsi="Book Antiqua" w:cs="Times New Roman"/>
          <w:sz w:val="24"/>
          <w:szCs w:val="24"/>
        </w:rPr>
        <w:t>Las obras a las que se refiere la presente podrán ser de cualquier tipo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tales como pavimento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ya sea de hormigón o asfáltico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95AB9" w:rsidRPr="004C42DA">
        <w:rPr>
          <w:rFonts w:ascii="Book Antiqua" w:hAnsi="Book Antiqua" w:cs="Times New Roman"/>
          <w:sz w:val="24"/>
          <w:szCs w:val="24"/>
        </w:rPr>
        <w:t>cordón</w:t>
      </w:r>
      <w:r w:rsidR="00ED1BF5" w:rsidRPr="004C42DA">
        <w:rPr>
          <w:rFonts w:ascii="Book Antiqua" w:hAnsi="Book Antiqua" w:cs="Times New Roman"/>
          <w:sz w:val="24"/>
          <w:szCs w:val="24"/>
        </w:rPr>
        <w:t xml:space="preserve"> cuneta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abovedado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enripiado y apertura de calles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cañerías</w:t>
      </w:r>
      <w:r w:rsidR="0078623A" w:rsidRPr="004C42DA">
        <w:rPr>
          <w:rFonts w:ascii="Book Antiqua" w:hAnsi="Book Antiqua" w:cs="Times New Roman"/>
          <w:sz w:val="24"/>
          <w:szCs w:val="24"/>
        </w:rPr>
        <w:t xml:space="preserve"> de conducción de aguas servidas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gas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alumbrado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señalización de calles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8623A" w:rsidRPr="004C42DA">
        <w:rPr>
          <w:rFonts w:ascii="Book Antiqua" w:hAnsi="Book Antiqua" w:cs="Times New Roman"/>
          <w:sz w:val="24"/>
          <w:szCs w:val="24"/>
        </w:rPr>
        <w:t>siendo la enunciación precedente indicativa y no excluyente de otras obras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8623A" w:rsidRPr="004C42DA">
        <w:rPr>
          <w:rFonts w:ascii="Book Antiqua" w:hAnsi="Book Antiqua" w:cs="Times New Roman"/>
          <w:sz w:val="24"/>
          <w:szCs w:val="24"/>
        </w:rPr>
        <w:t>El aporte vecinal no será nunca superior al 80% del costo de las obras quedando a cargo de las partes la determinación del porcentaje definitivo que le corresponderá a cada uno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lastRenderedPageBreak/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8623A" w:rsidRPr="004C42DA">
        <w:rPr>
          <w:rFonts w:ascii="Book Antiqua" w:hAnsi="Book Antiqua" w:cs="Times New Roman"/>
          <w:sz w:val="24"/>
          <w:szCs w:val="24"/>
        </w:rPr>
        <w:t>Estará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en todos los casos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a cargo exclusivamente del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lo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8623A" w:rsidRPr="004C42DA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78623A" w:rsidRPr="004C42DA">
        <w:rPr>
          <w:rFonts w:ascii="Book Antiqua" w:hAnsi="Book Antiqua" w:cs="Times New Roman"/>
          <w:sz w:val="24"/>
          <w:szCs w:val="24"/>
        </w:rPr>
        <w:t>Asistencia Técnica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8623A" w:rsidRPr="004C42DA">
        <w:rPr>
          <w:rFonts w:ascii="Book Antiqua" w:hAnsi="Book Antiqua" w:cs="Times New Roman"/>
          <w:sz w:val="24"/>
          <w:szCs w:val="24"/>
        </w:rPr>
        <w:t>que comprende la ejecución total o parcial del proyecto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dirección o contralor técnico de los trabajos y su liquidación y la permanente inspección durante el período de la construcción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8623A" w:rsidRPr="004C42DA">
        <w:rPr>
          <w:rFonts w:ascii="Book Antiqua" w:hAnsi="Book Antiqua" w:cs="Times New Roman"/>
          <w:sz w:val="24"/>
          <w:szCs w:val="24"/>
        </w:rPr>
        <w:t>b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78623A" w:rsidRPr="004C42DA">
        <w:rPr>
          <w:rFonts w:ascii="Book Antiqua" w:hAnsi="Book Antiqua" w:cs="Times New Roman"/>
          <w:sz w:val="24"/>
          <w:szCs w:val="24"/>
        </w:rPr>
        <w:t>Eximición de cualquier tasa que pudiera gravar la construcción de la obra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8623A" w:rsidRPr="004C42DA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78623A" w:rsidRPr="004C42DA">
        <w:rPr>
          <w:rFonts w:ascii="Book Antiqua" w:hAnsi="Book Antiqua" w:cs="Times New Roman"/>
          <w:sz w:val="24"/>
          <w:szCs w:val="24"/>
        </w:rPr>
        <w:t>Asistir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coordinar y gestionar ante otras reparticiones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ya sean Nacionales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Provinciales o Municipales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o prestatarias de Servicios Públicos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todo lo atinente a las obras con colaboración vecinal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45A79" w:rsidRPr="004C42DA">
        <w:rPr>
          <w:rFonts w:ascii="Book Antiqua" w:hAnsi="Book Antiqua" w:cs="Times New Roman"/>
          <w:sz w:val="24"/>
          <w:szCs w:val="24"/>
        </w:rPr>
        <w:t>Cuando un grupo de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45A79" w:rsidRPr="004C42DA">
        <w:rPr>
          <w:rFonts w:ascii="Book Antiqua" w:hAnsi="Book Antiqua" w:cs="Times New Roman"/>
          <w:sz w:val="24"/>
          <w:szCs w:val="24"/>
        </w:rPr>
        <w:t>propietarios o poseedores de inmuebles agrupados en un barrio o calle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45A79" w:rsidRPr="004C42DA">
        <w:rPr>
          <w:rFonts w:ascii="Book Antiqua" w:hAnsi="Book Antiqua" w:cs="Times New Roman"/>
          <w:sz w:val="24"/>
          <w:szCs w:val="24"/>
        </w:rPr>
        <w:t>desea realizar alguna obra de conformidad a lo establecido en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45A79" w:rsidRPr="004C42DA">
        <w:rPr>
          <w:rFonts w:ascii="Book Antiqua" w:hAnsi="Book Antiqua" w:cs="Times New Roman"/>
          <w:sz w:val="24"/>
          <w:szCs w:val="24"/>
        </w:rPr>
        <w:t>deberá ajustarse a las siguientes normas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745A79" w:rsidP="00F41916">
      <w:pPr>
        <w:pStyle w:val="Prrafodelista"/>
        <w:numPr>
          <w:ilvl w:val="0"/>
          <w:numId w:val="24"/>
        </w:numPr>
      </w:pPr>
      <w:r w:rsidRPr="004C42DA">
        <w:t>El número de propietario a presentarse y que manifiesten voluntad expresa</w:t>
      </w:r>
      <w:r w:rsidR="004C42DA">
        <w:t xml:space="preserve">, </w:t>
      </w:r>
      <w:r w:rsidRPr="004C42DA">
        <w:t>no podrá ser inferior al 80% del total de beneficiarios que deben aportar</w:t>
      </w:r>
      <w:r w:rsidR="004C42DA">
        <w:t xml:space="preserve">, </w:t>
      </w:r>
      <w:r w:rsidRPr="004C42DA">
        <w:t>contando los que deben otorgar la conformidad tácita</w:t>
      </w:r>
      <w:r w:rsidR="004C42DA">
        <w:t xml:space="preserve">. </w:t>
      </w:r>
      <w:r w:rsidRPr="004C42DA">
        <w:t>Se considera conformidad tácita y obligatoria</w:t>
      </w:r>
      <w:r w:rsidR="004C42DA">
        <w:t xml:space="preserve">, </w:t>
      </w:r>
      <w:r w:rsidRPr="004C42DA">
        <w:t>la de los propietarios de inmuebles baldíos</w:t>
      </w:r>
      <w:r w:rsidR="004C42DA">
        <w:t xml:space="preserve">, </w:t>
      </w:r>
      <w:r w:rsidRPr="004C42DA">
        <w:t>siempre que la cuadra o circuito</w:t>
      </w:r>
      <w:r w:rsidR="004C42DA">
        <w:t xml:space="preserve">, considerando </w:t>
      </w:r>
      <w:r w:rsidRPr="004C42DA">
        <w:t>estos</w:t>
      </w:r>
      <w:r w:rsidR="004C42DA">
        <w:t xml:space="preserve">, </w:t>
      </w:r>
      <w:r w:rsidRPr="004C42DA">
        <w:t xml:space="preserve">no supere en un cincuenta por </w:t>
      </w:r>
      <w:proofErr w:type="gramStart"/>
      <w:r w:rsidRPr="004C42DA">
        <w:t>ciento</w:t>
      </w:r>
      <w:r w:rsidR="005630EA" w:rsidRPr="004C42DA">
        <w:t xml:space="preserve"> </w:t>
      </w:r>
      <w:r w:rsidR="004C42DA">
        <w:t xml:space="preserve"> (</w:t>
      </w:r>
      <w:proofErr w:type="gramEnd"/>
      <w:r w:rsidRPr="004C42DA">
        <w:t>50%</w:t>
      </w:r>
      <w:r w:rsidR="004C42DA">
        <w:t xml:space="preserve">) </w:t>
      </w:r>
      <w:r w:rsidR="005630EA" w:rsidRPr="004C42DA">
        <w:t xml:space="preserve"> </w:t>
      </w:r>
      <w:r w:rsidRPr="004C42DA">
        <w:t>de la suma de los frentes</w:t>
      </w:r>
      <w:r w:rsidR="004C42DA">
        <w:t xml:space="preserve">. </w:t>
      </w:r>
    </w:p>
    <w:p w:rsidR="005630EA" w:rsidRPr="004C42DA" w:rsidRDefault="00745A79" w:rsidP="00F41916">
      <w:pPr>
        <w:pStyle w:val="Prrafodelista"/>
        <w:numPr>
          <w:ilvl w:val="0"/>
          <w:numId w:val="24"/>
        </w:numPr>
      </w:pPr>
      <w:r w:rsidRPr="004C42DA">
        <w:t>Cuando exista interés vecinal en la realización de la obra y no sea posible llenar los requisitos del apartado anterior</w:t>
      </w:r>
      <w:r w:rsidR="004C42DA">
        <w:t xml:space="preserve">, </w:t>
      </w:r>
      <w:r w:rsidRPr="004C42DA">
        <w:t>y mediaren razones de fuerza mayor</w:t>
      </w:r>
      <w:r w:rsidR="004C42DA">
        <w:t xml:space="preserve">, </w:t>
      </w:r>
      <w:r w:rsidRPr="004C42DA">
        <w:t>de seguridad colectiva o de evidente interés público</w:t>
      </w:r>
      <w:r w:rsidR="004C42DA">
        <w:t xml:space="preserve">, </w:t>
      </w:r>
      <w:r w:rsidRPr="004C42DA">
        <w:t>el Dpto</w:t>
      </w:r>
      <w:r w:rsidR="004C42DA">
        <w:t xml:space="preserve">. </w:t>
      </w:r>
      <w:r w:rsidRPr="004C42DA">
        <w:t>Ejecutivo queda facultado para la realización de obras dentro del sistema de colaboración vecinal contemplado en esta Ordenanza</w:t>
      </w:r>
      <w:r w:rsidR="004C42DA">
        <w:t xml:space="preserve">. </w:t>
      </w:r>
    </w:p>
    <w:p w:rsidR="005630EA" w:rsidRPr="004C42DA" w:rsidRDefault="00745A79" w:rsidP="00F41916">
      <w:pPr>
        <w:pStyle w:val="Prrafodelista"/>
        <w:numPr>
          <w:ilvl w:val="0"/>
          <w:numId w:val="24"/>
        </w:numPr>
      </w:pPr>
      <w:r w:rsidRPr="004C42DA">
        <w:t>Acta de Asamblea vecinal en la que se resolvió solicitar la realización de los trabajos y nombramiento de uno o mas representantes del Centro Vecinal que se encargará de gestionar y coordinar conjuntamente con</w:t>
      </w:r>
      <w:r w:rsidR="00284B38" w:rsidRPr="004C42DA">
        <w:t xml:space="preserve"> </w:t>
      </w:r>
      <w:r w:rsidRPr="004C42DA">
        <w:t>la Secretaría de Obras Públicas</w:t>
      </w:r>
      <w:r w:rsidR="004C42DA">
        <w:t xml:space="preserve">, </w:t>
      </w:r>
      <w:r w:rsidRPr="004C42DA">
        <w:t>el accionar ante el Dpto</w:t>
      </w:r>
      <w:r w:rsidR="004C42DA">
        <w:t xml:space="preserve">. </w:t>
      </w:r>
      <w:r w:rsidRPr="004C42DA">
        <w:t>Ejecutivo</w:t>
      </w:r>
      <w:r w:rsidR="004C42DA">
        <w:t xml:space="preserve">. </w:t>
      </w:r>
    </w:p>
    <w:p w:rsidR="005630EA" w:rsidRPr="004C42DA" w:rsidRDefault="00745A79" w:rsidP="00F41916">
      <w:pPr>
        <w:pStyle w:val="Prrafodelista"/>
        <w:numPr>
          <w:ilvl w:val="0"/>
          <w:numId w:val="24"/>
        </w:numPr>
      </w:pPr>
      <w:r w:rsidRPr="004C42DA">
        <w:t>En base a estos antecedentes</w:t>
      </w:r>
      <w:r w:rsidR="004C42DA">
        <w:t xml:space="preserve">, </w:t>
      </w:r>
      <w:r w:rsidRPr="004C42DA">
        <w:t>la Municipalidad efectuará el estudio de factibilidad</w:t>
      </w:r>
      <w:r w:rsidR="004C42DA">
        <w:t xml:space="preserve">. </w:t>
      </w:r>
      <w:r w:rsidRPr="004C42DA">
        <w:t>En caso de ser posible</w:t>
      </w:r>
      <w:r w:rsidR="004C42DA">
        <w:t xml:space="preserve">, </w:t>
      </w:r>
      <w:r w:rsidRPr="004C42DA">
        <w:t>los vecinos</w:t>
      </w:r>
      <w:r w:rsidR="004C42DA">
        <w:t xml:space="preserve">, </w:t>
      </w:r>
      <w:r w:rsidRPr="004C42DA">
        <w:t>a través de la Comisión</w:t>
      </w:r>
      <w:r w:rsidR="004C42DA">
        <w:t xml:space="preserve">, </w:t>
      </w:r>
      <w:r w:rsidRPr="004C42DA">
        <w:t>completarán todos los datos catastrales de los inmuebles</w:t>
      </w:r>
      <w:r w:rsidR="004C42DA">
        <w:t xml:space="preserve">, </w:t>
      </w:r>
      <w:r w:rsidRPr="004C42DA">
        <w:t>y los que hagan a la titularidad del dominio</w:t>
      </w:r>
      <w:r w:rsidR="004C42DA">
        <w:t xml:space="preserve">, </w:t>
      </w:r>
      <w:r w:rsidRPr="004C42DA">
        <w:t>así como toda la documentación que sea menester para la realización</w:t>
      </w:r>
      <w:r w:rsidR="004C42DA">
        <w:t xml:space="preserve">. </w:t>
      </w:r>
    </w:p>
    <w:p w:rsidR="004C42D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45A79" w:rsidRPr="004C42DA">
        <w:rPr>
          <w:rFonts w:ascii="Book Antiqua" w:hAnsi="Book Antiqua" w:cs="Times New Roman"/>
          <w:sz w:val="24"/>
          <w:szCs w:val="24"/>
        </w:rPr>
        <w:t>En aquellas obras en que el Municipio tenga capacidad de ejecución y que los Centros Vecinales así lo soliciten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45A79" w:rsidRPr="004C42DA">
        <w:rPr>
          <w:rFonts w:ascii="Book Antiqua" w:hAnsi="Book Antiqua" w:cs="Times New Roman"/>
          <w:sz w:val="24"/>
          <w:szCs w:val="24"/>
        </w:rPr>
        <w:t>se podrá realizar los trabajos por administración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45A79" w:rsidRPr="004C42DA">
        <w:rPr>
          <w:rFonts w:ascii="Book Antiqua" w:hAnsi="Book Antiqua" w:cs="Times New Roman"/>
          <w:sz w:val="24"/>
          <w:szCs w:val="24"/>
        </w:rPr>
        <w:t>en cuyo caso el procedimiento será el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630EA" w:rsidRPr="004C42DA" w:rsidRDefault="00745A79" w:rsidP="00F41916">
      <w:pPr>
        <w:pStyle w:val="Prrafodelista"/>
        <w:numPr>
          <w:ilvl w:val="0"/>
          <w:numId w:val="25"/>
        </w:numPr>
      </w:pPr>
      <w:r w:rsidRPr="004C42DA">
        <w:t>La Municipalidad por intermedio de la Secretaría de Obras Públicas calculará el presupuesto de la mano de obra correspondiente</w:t>
      </w:r>
      <w:r w:rsidR="004C42DA">
        <w:t xml:space="preserve">, </w:t>
      </w:r>
      <w:r w:rsidRPr="004C42DA">
        <w:t>el que será integrado</w:t>
      </w:r>
      <w:r w:rsidR="00953337" w:rsidRPr="004C42DA">
        <w:t xml:space="preserve"> por los jornales a emplear incluyendo los beneficios sociales</w:t>
      </w:r>
      <w:r w:rsidR="004C42DA">
        <w:t xml:space="preserve">. </w:t>
      </w:r>
    </w:p>
    <w:p w:rsidR="005630EA" w:rsidRPr="004C42DA" w:rsidRDefault="00953337" w:rsidP="00F41916">
      <w:pPr>
        <w:pStyle w:val="Prrafodelista"/>
        <w:numPr>
          <w:ilvl w:val="0"/>
          <w:numId w:val="25"/>
        </w:numPr>
      </w:pPr>
      <w:r w:rsidRPr="004C42DA">
        <w:t>Los materiales necesarios serán adquiridos en forma especial para la obra</w:t>
      </w:r>
      <w:r w:rsidR="004C42DA">
        <w:t xml:space="preserve">, </w:t>
      </w:r>
      <w:r w:rsidRPr="004C42DA">
        <w:t>y su costo será a cargo de los vecinos en la parte que les corresponde</w:t>
      </w:r>
      <w:r w:rsidR="004C42DA">
        <w:t xml:space="preserve">; </w:t>
      </w:r>
      <w:r w:rsidRPr="004C42DA">
        <w:t>estos deberán entregar el dinero en efectivo o materiales</w:t>
      </w:r>
      <w:r w:rsidR="004C42DA">
        <w:t xml:space="preserve">, </w:t>
      </w:r>
      <w:r w:rsidRPr="004C42DA">
        <w:t>hasta el 30% del total a utilizar con antelación a la iniciación de la obra y documentará el saldo restante del costo presunto</w:t>
      </w:r>
      <w:r w:rsidR="004C42DA">
        <w:t xml:space="preserve">, </w:t>
      </w:r>
      <w:r w:rsidRPr="004C42DA">
        <w:t>quedando sujeto el ajuste final al costo real de la obra</w:t>
      </w:r>
      <w:r w:rsidR="004C42DA"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53337" w:rsidRPr="004C42DA">
        <w:rPr>
          <w:rFonts w:ascii="Book Antiqua" w:hAnsi="Book Antiqua" w:cs="Times New Roman"/>
          <w:sz w:val="24"/>
          <w:szCs w:val="24"/>
        </w:rPr>
        <w:t>Del presupuesto final una concluida la obra se procederá a prorratear el porcentaje que corresponda a los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>siendo el porcentaje restante a cargo de la Municipalidad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53337" w:rsidRPr="004C42DA">
        <w:rPr>
          <w:rFonts w:ascii="Book Antiqua" w:hAnsi="Book Antiqua" w:cs="Times New Roman"/>
          <w:sz w:val="24"/>
          <w:szCs w:val="24"/>
        </w:rPr>
        <w:t>En caso que el estudio de factibilidad aconseje la realización de la obra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>y esta no pueda ser ejecutada por administración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 xml:space="preserve">se procederá a la formación de la “Carpeta Técnica” y “El pliego general de base y condiciones y </w:t>
      </w:r>
      <w:r w:rsidR="00953337" w:rsidRPr="004C42DA">
        <w:rPr>
          <w:rFonts w:ascii="Book Antiqua" w:hAnsi="Book Antiqua" w:cs="Times New Roman"/>
          <w:sz w:val="24"/>
          <w:szCs w:val="24"/>
        </w:rPr>
        <w:lastRenderedPageBreak/>
        <w:t>especificaciones particulares o de cotejo”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>de conformidad a las normas usuales en la Municipalidad para ello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NOVENO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53337" w:rsidRPr="004C42DA">
        <w:rPr>
          <w:rFonts w:ascii="Book Antiqua" w:hAnsi="Book Antiqua" w:cs="Times New Roman"/>
          <w:sz w:val="24"/>
          <w:szCs w:val="24"/>
        </w:rPr>
        <w:t>Previo a la Licitación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>o cotejo o adjudicación de la obra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>se hará conocer a los vecinos</w:t>
      </w:r>
      <w:r w:rsidR="00EF451D" w:rsidRPr="004C42DA">
        <w:rPr>
          <w:rFonts w:ascii="Book Antiqua" w:hAnsi="Book Antiqua" w:cs="Times New Roman"/>
          <w:sz w:val="24"/>
          <w:szCs w:val="24"/>
        </w:rPr>
        <w:t xml:space="preserve"> el presupuesto estimativo de la misma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las condiciones de financiación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el plazo de ejecución y de más detalles referidos a la misma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debiendo los vecinos asumir el compromiso de pago mediante la firma del contrato respectivo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F451D" w:rsidRPr="004C42DA">
        <w:rPr>
          <w:rFonts w:ascii="Book Antiqua" w:hAnsi="Book Antiqua" w:cs="Times New Roman"/>
          <w:sz w:val="24"/>
          <w:szCs w:val="24"/>
        </w:rPr>
        <w:t>De no mediar objeción por parte de la mayoría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en las proporciones exigidas 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F451D" w:rsidRPr="004C42DA">
        <w:rPr>
          <w:rFonts w:ascii="Book Antiqua" w:hAnsi="Book Antiqua" w:cs="Times New Roman"/>
          <w:sz w:val="24"/>
          <w:szCs w:val="24"/>
        </w:rPr>
        <w:t>4° 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F451D" w:rsidRPr="004C42DA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EF451D" w:rsidRPr="004C42DA">
        <w:rPr>
          <w:rFonts w:ascii="Book Antiqua" w:hAnsi="Book Antiqua" w:cs="Times New Roman"/>
          <w:sz w:val="24"/>
          <w:szCs w:val="24"/>
        </w:rPr>
        <w:t xml:space="preserve">dentro de los </w:t>
      </w:r>
      <w:proofErr w:type="gramStart"/>
      <w:r w:rsidR="00EF451D" w:rsidRPr="004C42DA">
        <w:rPr>
          <w:rFonts w:ascii="Book Antiqua" w:hAnsi="Book Antiqua" w:cs="Times New Roman"/>
          <w:sz w:val="24"/>
          <w:szCs w:val="24"/>
        </w:rPr>
        <w:t>cinco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proofErr w:type="gramEnd"/>
      <w:r w:rsidR="00EF451D" w:rsidRPr="004C42DA">
        <w:rPr>
          <w:rFonts w:ascii="Book Antiqua" w:hAnsi="Book Antiqua" w:cs="Times New Roman"/>
          <w:sz w:val="24"/>
          <w:szCs w:val="24"/>
        </w:rPr>
        <w:t>5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EF451D" w:rsidRPr="004C42DA">
        <w:rPr>
          <w:rFonts w:ascii="Book Antiqua" w:hAnsi="Book Antiqua" w:cs="Times New Roman"/>
          <w:sz w:val="24"/>
          <w:szCs w:val="24"/>
        </w:rPr>
        <w:t>días de puesta la carpeta técnica a conocimiento de los interesados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la Municipalidad procederá a continuar el trámite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DÉCIMO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F451D" w:rsidRPr="004C42DA">
        <w:rPr>
          <w:rFonts w:ascii="Book Antiqua" w:hAnsi="Book Antiqua" w:cs="Times New Roman"/>
          <w:sz w:val="24"/>
          <w:szCs w:val="24"/>
        </w:rPr>
        <w:t>En todos los casos estará a cargo de la Municipalidad establecer el costo final de los gastos ocasionados por la obra y en base a ello las cuotas que correspondan a los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tanto a los adherentes de la obra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como a los remisos y propietarios de baldíos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84B38" w:rsidRPr="00F41916" w:rsidRDefault="00EF451D" w:rsidP="00F41916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b/>
          <w:sz w:val="24"/>
          <w:szCs w:val="24"/>
        </w:rPr>
      </w:pPr>
      <w:r w:rsidRPr="00F41916">
        <w:rPr>
          <w:rFonts w:ascii="Book Antiqua" w:hAnsi="Book Antiqua" w:cs="Times New Roman"/>
          <w:b/>
          <w:sz w:val="24"/>
          <w:szCs w:val="24"/>
        </w:rPr>
        <w:t>FORMAS DE FINANCIACION</w:t>
      </w:r>
    </w:p>
    <w:p w:rsidR="004C42D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DÉCIMO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F451D" w:rsidRPr="004C42DA">
        <w:rPr>
          <w:rFonts w:ascii="Book Antiqua" w:hAnsi="Book Antiqua" w:cs="Times New Roman"/>
          <w:sz w:val="24"/>
          <w:szCs w:val="24"/>
        </w:rPr>
        <w:t>La financiación se podrá realizar a través de las siguientes alternativas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630EA" w:rsidRPr="004C42DA" w:rsidRDefault="00EF451D" w:rsidP="00F41916">
      <w:pPr>
        <w:pStyle w:val="Prrafodelista"/>
        <w:numPr>
          <w:ilvl w:val="0"/>
          <w:numId w:val="26"/>
        </w:numPr>
        <w:rPr>
          <w:rFonts w:eastAsia="Segoe UI Emoji"/>
        </w:rPr>
      </w:pPr>
      <w:r w:rsidRPr="004C42DA">
        <w:t>Entre la Municipalidad y los vecinos</w:t>
      </w:r>
      <w:r w:rsidR="004C42DA">
        <w:t xml:space="preserve">; </w:t>
      </w:r>
      <w:r w:rsidRPr="004C42DA">
        <w:t>en este caso serán de aplicación las disposiciones del Art</w:t>
      </w:r>
      <w:r w:rsidR="004C42DA">
        <w:t xml:space="preserve">. </w:t>
      </w:r>
      <w:r w:rsidRPr="004C42DA">
        <w:t>6° Inc</w:t>
      </w:r>
      <w:r w:rsidR="004C42DA">
        <w:t xml:space="preserve">. </w:t>
      </w:r>
      <w:r w:rsidRPr="004C42DA">
        <w:rPr>
          <w:rFonts w:eastAsia="Segoe UI Emoji"/>
        </w:rPr>
        <w:t>b</w:t>
      </w:r>
      <w:r w:rsidR="004C42DA">
        <w:rPr>
          <w:rFonts w:eastAsia="Segoe UI Emoji"/>
        </w:rPr>
        <w:t xml:space="preserve">) </w:t>
      </w:r>
    </w:p>
    <w:p w:rsidR="005630EA" w:rsidRPr="004C42DA" w:rsidRDefault="00EF451D" w:rsidP="00F41916">
      <w:pPr>
        <w:pStyle w:val="Prrafodelista"/>
        <w:numPr>
          <w:ilvl w:val="0"/>
          <w:numId w:val="26"/>
        </w:numPr>
      </w:pPr>
      <w:r w:rsidRPr="004C42DA">
        <w:t>Entre la entidad financiera y los vecinos</w:t>
      </w:r>
      <w:r w:rsidR="004C42DA">
        <w:t xml:space="preserve">, </w:t>
      </w:r>
      <w:r w:rsidRPr="004C42DA">
        <w:t>en cuyo caso la Municipalidad gestionará el otorgamiento de los créditos respectivos</w:t>
      </w:r>
      <w:r w:rsidR="004C42DA">
        <w:t xml:space="preserve">, </w:t>
      </w:r>
      <w:r w:rsidRPr="004C42DA">
        <w:t>acompañando toda la documentación necesaria y la estimación del costo global de la obra y el costo por frentista</w:t>
      </w:r>
      <w:r w:rsidR="004C42DA">
        <w:t xml:space="preserve">. </w:t>
      </w:r>
      <w:r w:rsidRPr="004C42DA">
        <w:t>Los fondos acordados serán acreditados en una cuenta especial</w:t>
      </w:r>
      <w:r w:rsidR="004C42DA">
        <w:t xml:space="preserve">, </w:t>
      </w:r>
      <w:r w:rsidRPr="004C42DA">
        <w:t>abierta a tal efecto</w:t>
      </w:r>
      <w:r w:rsidR="004C42DA">
        <w:t xml:space="preserve">, </w:t>
      </w:r>
      <w:r w:rsidRPr="004C42DA">
        <w:t xml:space="preserve">la que será administrada por la Municipalidad y controlada por los </w:t>
      </w:r>
      <w:proofErr w:type="gramStart"/>
      <w:r w:rsidRPr="004C42DA">
        <w:t>vecinos</w:t>
      </w:r>
      <w:r w:rsidR="005630EA" w:rsidRPr="004C42DA">
        <w:t xml:space="preserve"> </w:t>
      </w:r>
      <w:r w:rsidR="004C42DA">
        <w:t xml:space="preserve"> (</w:t>
      </w:r>
      <w:proofErr w:type="gramEnd"/>
      <w:r w:rsidRPr="004C42DA">
        <w:t>es decir</w:t>
      </w:r>
      <w:r w:rsidR="004C42DA">
        <w:t xml:space="preserve">, </w:t>
      </w:r>
      <w:r w:rsidRPr="004C42DA">
        <w:t>por los representantes de los representantes de los vecinos</w:t>
      </w:r>
      <w:r w:rsidR="004C42DA">
        <w:t xml:space="preserve">) </w:t>
      </w:r>
    </w:p>
    <w:p w:rsidR="005630EA" w:rsidRPr="004C42DA" w:rsidRDefault="00EF451D" w:rsidP="00F41916">
      <w:pPr>
        <w:pStyle w:val="Prrafodelista"/>
        <w:numPr>
          <w:ilvl w:val="0"/>
          <w:numId w:val="26"/>
        </w:numPr>
      </w:pPr>
      <w:r w:rsidRPr="004C42DA">
        <w:t>Entre una entidad financiera y la Municipalidad</w:t>
      </w:r>
      <w:r w:rsidR="004C42DA">
        <w:t xml:space="preserve">; </w:t>
      </w:r>
      <w:r w:rsidRPr="004C42DA">
        <w:t>en este caso el crédito se otorgará a la Municipalidad la que realizará la obra y cobrará los importes resultantes a los vecinos</w:t>
      </w:r>
      <w:r w:rsidR="004C42DA">
        <w:t xml:space="preserve">, </w:t>
      </w:r>
      <w:r w:rsidRPr="004C42DA">
        <w:t>en los términos de esta Ordenanza</w:t>
      </w:r>
      <w:r w:rsidR="004C42DA">
        <w:t xml:space="preserve">. </w:t>
      </w:r>
    </w:p>
    <w:p w:rsidR="00284B38" w:rsidRPr="00F41916" w:rsidRDefault="00EF451D" w:rsidP="00F41916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b/>
          <w:sz w:val="24"/>
          <w:szCs w:val="24"/>
        </w:rPr>
      </w:pPr>
      <w:bookmarkStart w:id="0" w:name="_GoBack"/>
      <w:r w:rsidRPr="00F41916">
        <w:rPr>
          <w:rFonts w:ascii="Book Antiqua" w:hAnsi="Book Antiqua" w:cs="Times New Roman"/>
          <w:b/>
          <w:sz w:val="24"/>
          <w:szCs w:val="24"/>
        </w:rPr>
        <w:t>FORMA DE EFECTIVIZACION DE LOS APORTES</w:t>
      </w:r>
    </w:p>
    <w:bookmarkEnd w:id="0"/>
    <w:p w:rsidR="005630EA" w:rsidRPr="00F41916" w:rsidRDefault="004C42DA" w:rsidP="00F41916">
      <w:pPr>
        <w:jc w:val="both"/>
        <w:rPr>
          <w:rFonts w:ascii="Book Antiqua" w:hAnsi="Book Antiqua"/>
        </w:rPr>
      </w:pPr>
      <w:r w:rsidRPr="00F41916">
        <w:rPr>
          <w:rFonts w:ascii="Book Antiqua" w:hAnsi="Book Antiqua"/>
          <w:u w:val="single"/>
        </w:rPr>
        <w:t>ARTÍCULO DÉCIMO SEGUNDO</w:t>
      </w:r>
      <w:r w:rsidRPr="00F41916">
        <w:rPr>
          <w:rFonts w:ascii="Book Antiqua" w:hAnsi="Book Antiqua"/>
        </w:rPr>
        <w:t xml:space="preserve">: </w:t>
      </w:r>
      <w:r w:rsidR="00FD1436" w:rsidRPr="00F41916">
        <w:rPr>
          <w:rFonts w:ascii="Book Antiqua" w:hAnsi="Book Antiqua"/>
        </w:rPr>
        <w:t>Cuando las obras se realizan de acuerdo a lo estipulado en el Art</w:t>
      </w:r>
      <w:r w:rsidRPr="00F41916">
        <w:rPr>
          <w:rFonts w:ascii="Book Antiqua" w:hAnsi="Book Antiqua"/>
        </w:rPr>
        <w:t xml:space="preserve">. </w:t>
      </w:r>
      <w:r w:rsidR="00FD1436" w:rsidRPr="00F41916">
        <w:rPr>
          <w:rFonts w:ascii="Book Antiqua" w:hAnsi="Book Antiqua"/>
        </w:rPr>
        <w:t>11 Inc</w:t>
      </w:r>
      <w:r w:rsidRPr="00F41916">
        <w:rPr>
          <w:rFonts w:ascii="Book Antiqua" w:hAnsi="Book Antiqua"/>
        </w:rPr>
        <w:t xml:space="preserve">. </w:t>
      </w:r>
      <w:proofErr w:type="gramStart"/>
      <w:r w:rsidR="00FD1436" w:rsidRPr="00F41916">
        <w:rPr>
          <w:rFonts w:ascii="Book Antiqua" w:hAnsi="Book Antiqua"/>
        </w:rPr>
        <w:t>a</w:t>
      </w:r>
      <w:r w:rsidRPr="00F41916">
        <w:rPr>
          <w:rFonts w:ascii="Book Antiqua" w:hAnsi="Book Antiqua"/>
        </w:rPr>
        <w:t xml:space="preserve">) </w:t>
      </w:r>
      <w:r w:rsidR="005630EA" w:rsidRPr="00F41916">
        <w:rPr>
          <w:rFonts w:ascii="Book Antiqua" w:hAnsi="Book Antiqua"/>
        </w:rPr>
        <w:t xml:space="preserve"> </w:t>
      </w:r>
      <w:r w:rsidR="00FD1436" w:rsidRPr="00F41916">
        <w:rPr>
          <w:rFonts w:ascii="Book Antiqua" w:hAnsi="Book Antiqua"/>
        </w:rPr>
        <w:t>será</w:t>
      </w:r>
      <w:proofErr w:type="gramEnd"/>
      <w:r w:rsidR="00FD1436" w:rsidRPr="00F41916">
        <w:rPr>
          <w:rFonts w:ascii="Book Antiqua" w:hAnsi="Book Antiqua"/>
        </w:rPr>
        <w:t xml:space="preserve"> de aplicación lo establecido en el Art</w:t>
      </w:r>
      <w:r w:rsidRPr="00F41916">
        <w:rPr>
          <w:rFonts w:ascii="Book Antiqua" w:hAnsi="Book Antiqua"/>
        </w:rPr>
        <w:t xml:space="preserve">. </w:t>
      </w:r>
      <w:r w:rsidR="00FD1436" w:rsidRPr="00F41916">
        <w:rPr>
          <w:rFonts w:ascii="Book Antiqua" w:hAnsi="Book Antiqua"/>
        </w:rPr>
        <w:t>6°</w:t>
      </w:r>
      <w:r w:rsidRPr="00F41916">
        <w:rPr>
          <w:rFonts w:ascii="Book Antiqua" w:hAnsi="Book Antiqua"/>
        </w:rPr>
        <w:t xml:space="preserve">, </w:t>
      </w:r>
      <w:r w:rsidR="00FD1436" w:rsidRPr="00F41916">
        <w:rPr>
          <w:rFonts w:ascii="Book Antiqua" w:hAnsi="Book Antiqua"/>
        </w:rPr>
        <w:t xml:space="preserve">y el saldo será documentado en un plazo no </w:t>
      </w:r>
      <w:r w:rsidR="00030FD9" w:rsidRPr="00F41916">
        <w:rPr>
          <w:rFonts w:ascii="Book Antiqua" w:hAnsi="Book Antiqua"/>
        </w:rPr>
        <w:t>mayor</w:t>
      </w:r>
      <w:r w:rsidR="00FD1436" w:rsidRPr="00F41916">
        <w:rPr>
          <w:rFonts w:ascii="Book Antiqua" w:hAnsi="Book Antiqua"/>
        </w:rPr>
        <w:t xml:space="preserve"> de 10 meses</w:t>
      </w:r>
      <w:r w:rsidRPr="00F41916">
        <w:rPr>
          <w:rFonts w:ascii="Book Antiqua" w:hAnsi="Book Antiqua"/>
        </w:rPr>
        <w:t xml:space="preserve">. </w:t>
      </w:r>
    </w:p>
    <w:p w:rsidR="005630EA" w:rsidRPr="004C42DA" w:rsidRDefault="00FD1436" w:rsidP="00F41916">
      <w:pPr>
        <w:pStyle w:val="Prrafodelista"/>
        <w:numPr>
          <w:ilvl w:val="0"/>
          <w:numId w:val="27"/>
        </w:numPr>
      </w:pPr>
      <w:r w:rsidRPr="004C42DA">
        <w:lastRenderedPageBreak/>
        <w:t>Cuando la obra se financia mediante el uso de crédito bancario por parte de los vecinos</w:t>
      </w:r>
      <w:r w:rsidR="004C42DA">
        <w:t xml:space="preserve">, </w:t>
      </w:r>
      <w:r w:rsidRPr="004C42DA">
        <w:t>será de aplicación lo establecido en el Art</w:t>
      </w:r>
      <w:r w:rsidR="004C42DA">
        <w:t xml:space="preserve">. </w:t>
      </w:r>
      <w:r w:rsidRPr="004C42DA">
        <w:t>11° Inc</w:t>
      </w:r>
      <w:r w:rsidR="004C42DA">
        <w:t xml:space="preserve">. </w:t>
      </w:r>
      <w:proofErr w:type="gramStart"/>
      <w:r w:rsidRPr="004C42DA">
        <w:t>b</w:t>
      </w:r>
      <w:r w:rsidR="004C42DA">
        <w:t xml:space="preserve">) </w:t>
      </w:r>
      <w:r w:rsidR="005630EA" w:rsidRPr="004C42DA">
        <w:t xml:space="preserve"> </w:t>
      </w:r>
      <w:r w:rsidRPr="004C42DA">
        <w:t>quedando</w:t>
      </w:r>
      <w:proofErr w:type="gramEnd"/>
      <w:r w:rsidRPr="004C42DA">
        <w:t xml:space="preserve"> la forma de pago a criterio del interesado</w:t>
      </w:r>
      <w:r w:rsidR="004C42DA">
        <w:t xml:space="preserve">. </w:t>
      </w:r>
    </w:p>
    <w:p w:rsidR="005630EA" w:rsidRPr="004C42DA" w:rsidRDefault="00FD1436" w:rsidP="00F41916">
      <w:pPr>
        <w:pStyle w:val="Prrafodelista"/>
        <w:numPr>
          <w:ilvl w:val="0"/>
          <w:numId w:val="27"/>
        </w:numPr>
      </w:pPr>
      <w:r w:rsidRPr="004C42DA">
        <w:t>Cuando la financiación la realiza la Municipalidad</w:t>
      </w:r>
      <w:r w:rsidR="004C42DA">
        <w:t xml:space="preserve">, </w:t>
      </w:r>
      <w:r w:rsidRPr="004C42DA">
        <w:t>mediante el uso del crédito bancario</w:t>
      </w:r>
      <w:r w:rsidR="004C42DA">
        <w:t xml:space="preserve">, </w:t>
      </w:r>
      <w:r w:rsidRPr="004C42DA">
        <w:t>la financiación a los vecinos se efectuará en las mismas condiciones y plazos otorgados a la Municipalidad</w:t>
      </w:r>
      <w:r w:rsidR="004C42DA">
        <w:t xml:space="preserve">. </w:t>
      </w:r>
    </w:p>
    <w:p w:rsidR="004C42DA" w:rsidRPr="004C42DA" w:rsidRDefault="00FD1436" w:rsidP="00F41916">
      <w:pPr>
        <w:pStyle w:val="Prrafodelista"/>
        <w:numPr>
          <w:ilvl w:val="0"/>
          <w:numId w:val="27"/>
        </w:numPr>
      </w:pPr>
      <w:r w:rsidRPr="004C42DA">
        <w:t>Cuando la financiación la efectúe la Municipalidad con fondos propios</w:t>
      </w:r>
      <w:r w:rsidR="004C42DA">
        <w:t xml:space="preserve">, </w:t>
      </w:r>
      <w:r w:rsidRPr="004C42DA">
        <w:t>se seguirá el siguiente procedimiento</w:t>
      </w:r>
      <w:r w:rsidR="004C42DA">
        <w:t xml:space="preserve">: </w:t>
      </w:r>
    </w:p>
    <w:p w:rsidR="005630EA" w:rsidRPr="004C42DA" w:rsidRDefault="00FD1436" w:rsidP="00F41916">
      <w:pPr>
        <w:pStyle w:val="Prrafodelista"/>
        <w:numPr>
          <w:ilvl w:val="0"/>
          <w:numId w:val="28"/>
        </w:numPr>
      </w:pPr>
      <w:r w:rsidRPr="004C42DA">
        <w:t>Los vecinos podrán hacer efectiva su participación en un plazo no mayor de 10 meses</w:t>
      </w:r>
      <w:r w:rsidR="004C42DA">
        <w:t xml:space="preserve">, </w:t>
      </w:r>
      <w:r w:rsidRPr="004C42DA">
        <w:t>con el correspondiente interés al tipo bancario</w:t>
      </w:r>
      <w:r w:rsidR="004C42DA">
        <w:t xml:space="preserve">. </w:t>
      </w:r>
    </w:p>
    <w:p w:rsidR="005630EA" w:rsidRPr="004C42DA" w:rsidRDefault="00FD1436" w:rsidP="00F41916">
      <w:pPr>
        <w:pStyle w:val="Prrafodelista"/>
        <w:numPr>
          <w:ilvl w:val="0"/>
          <w:numId w:val="28"/>
        </w:numPr>
      </w:pPr>
      <w:r w:rsidRPr="004C42DA">
        <w:t>La Municipalidad podrá realizar la percepción</w:t>
      </w:r>
      <w:r w:rsidR="004C42DA">
        <w:t xml:space="preserve">, </w:t>
      </w:r>
      <w:r w:rsidRPr="004C42DA">
        <w:t>sujeta a las variaciones finales del costo</w:t>
      </w:r>
      <w:r w:rsidR="004C42DA">
        <w:t xml:space="preserve">, </w:t>
      </w:r>
      <w:r w:rsidRPr="004C42DA">
        <w:t>en base al presupuesto de realización de la obra</w:t>
      </w:r>
      <w:r w:rsidR="004C42DA">
        <w:t xml:space="preserve">, </w:t>
      </w:r>
      <w:r w:rsidRPr="004C42DA">
        <w:t>aprobado en la Carpeta Técnica</w:t>
      </w:r>
      <w:r w:rsidR="004C42DA">
        <w:t xml:space="preserve">. </w:t>
      </w:r>
      <w:r w:rsidRPr="004C42DA">
        <w:t>Tal percepción</w:t>
      </w:r>
      <w:r w:rsidR="004C42DA">
        <w:t xml:space="preserve">, </w:t>
      </w:r>
      <w:r w:rsidRPr="004C42DA">
        <w:t>en todos los casos se hará por Rentas Municipales</w:t>
      </w:r>
      <w:r w:rsidR="004C42DA">
        <w:t xml:space="preserve">, </w:t>
      </w:r>
      <w:r w:rsidRPr="004C42DA">
        <w:t>y podrá comenzar dentro de los 30 días de iniciadas las obras</w:t>
      </w:r>
      <w:r w:rsidR="004C42DA">
        <w:t xml:space="preserve">. </w:t>
      </w:r>
    </w:p>
    <w:p w:rsidR="005630EA" w:rsidRPr="004C42DA" w:rsidRDefault="00FD1436" w:rsidP="00F41916">
      <w:pPr>
        <w:pStyle w:val="Prrafodelista"/>
        <w:numPr>
          <w:ilvl w:val="0"/>
          <w:numId w:val="28"/>
        </w:numPr>
      </w:pPr>
      <w:r w:rsidRPr="004C42DA">
        <w:t xml:space="preserve">Una vez </w:t>
      </w:r>
      <w:r w:rsidR="00E95AB9" w:rsidRPr="004C42DA">
        <w:t>concluida</w:t>
      </w:r>
      <w:r w:rsidRPr="004C42DA">
        <w:t xml:space="preserve"> la misma y habilitadas al uso público se confeccionará el reajuste definitivo del presupuesto insumido por la realización haciéndose las correcciones en las cuotas consecutivas dará derecho a la Municipalidad a reclamar por vía de apremio la totalidad del monto de contribución que corresponda al vecino remiso</w:t>
      </w:r>
      <w:r w:rsidR="004C42DA">
        <w:t xml:space="preserve">, </w:t>
      </w:r>
      <w:r w:rsidRPr="004C42DA">
        <w:t>sin perjuicio del reajuste a que alude el apartado anterior</w:t>
      </w:r>
      <w:r w:rsidR="004C42DA">
        <w:t xml:space="preserve">. </w:t>
      </w:r>
      <w:r w:rsidRPr="004C42DA">
        <w:t>Para ello será título suficiente la boleta de deuda emitida por la Dirección de Rentas Municipal y firmada por el Intendente Municipal</w:t>
      </w:r>
      <w:r w:rsidR="004C42DA">
        <w:t xml:space="preserve">. </w:t>
      </w:r>
    </w:p>
    <w:p w:rsidR="004C42D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DÉCIMO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FD1436" w:rsidRPr="004C42DA">
        <w:rPr>
          <w:rFonts w:ascii="Book Antiqua" w:hAnsi="Book Antiqua" w:cs="Times New Roman"/>
          <w:sz w:val="24"/>
          <w:szCs w:val="24"/>
        </w:rPr>
        <w:t>Las liquidaciones del aporte vecinal se efectuarán con arreglo a las siguientes nor</w:t>
      </w:r>
      <w:r w:rsidR="006045D2" w:rsidRPr="004C42DA">
        <w:rPr>
          <w:rFonts w:ascii="Book Antiqua" w:hAnsi="Book Antiqua" w:cs="Times New Roman"/>
          <w:sz w:val="24"/>
          <w:szCs w:val="24"/>
        </w:rPr>
        <w:t>m</w:t>
      </w:r>
      <w:r w:rsidR="00FD1436" w:rsidRPr="004C42DA">
        <w:rPr>
          <w:rFonts w:ascii="Book Antiqua" w:hAnsi="Book Antiqua" w:cs="Times New Roman"/>
          <w:sz w:val="24"/>
          <w:szCs w:val="24"/>
        </w:rPr>
        <w:t>as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630EA" w:rsidRPr="004C42DA" w:rsidRDefault="006045D2" w:rsidP="00F41916">
      <w:pPr>
        <w:pStyle w:val="Prrafodelista"/>
      </w:pPr>
      <w:r w:rsidRPr="004C42DA">
        <w:t>Para cañerías y conducciones</w:t>
      </w:r>
      <w:r w:rsidR="004C42DA">
        <w:t xml:space="preserve">, </w:t>
      </w:r>
      <w:r w:rsidRPr="004C42DA">
        <w:t>instalaciones de alumbrado y conducción eléctrica</w:t>
      </w:r>
      <w:r w:rsidR="004C42DA">
        <w:t xml:space="preserve">, </w:t>
      </w:r>
      <w:r w:rsidRPr="004C42DA">
        <w:t>el costo final y total de la obra y será prorrateado por la suma de los frentes corregido</w:t>
      </w:r>
      <w:r w:rsidR="004C42DA">
        <w:t xml:space="preserve">. </w:t>
      </w:r>
      <w:r w:rsidRPr="004C42DA">
        <w:t>El producto de este resultado por el frente corregido de cada propietario</w:t>
      </w:r>
      <w:r w:rsidR="004C42DA">
        <w:t xml:space="preserve">, </w:t>
      </w:r>
      <w:r w:rsidRPr="004C42DA">
        <w:t>dará el importe a pagar por cada vecino</w:t>
      </w:r>
      <w:r w:rsidR="004C42DA">
        <w:t xml:space="preserve">. </w:t>
      </w:r>
    </w:p>
    <w:p w:rsidR="005630EA" w:rsidRPr="004C42DA" w:rsidRDefault="006045D2" w:rsidP="00F41916">
      <w:pPr>
        <w:pStyle w:val="Prrafodelista"/>
      </w:pPr>
      <w:r w:rsidRPr="004C42DA">
        <w:t>Para los desagües pluviales y drenajes se considerará como zona beneficiaria toda aquella que de manera directa o indirecta concurren a volcar sus aguas en un sistema independiente</w:t>
      </w:r>
      <w:r w:rsidR="004C42DA">
        <w:t xml:space="preserve">. </w:t>
      </w:r>
      <w:r w:rsidRPr="004C42DA">
        <w:t>En caso de construirse en forma separada el colector principal de la red secundaria se liquidará en forma separada ambas etapas</w:t>
      </w:r>
      <w:r w:rsidR="004C42DA">
        <w:t xml:space="preserve">, </w:t>
      </w:r>
      <w:r w:rsidRPr="004C42DA">
        <w:t>pero siempre entre la zona beneficiaria</w:t>
      </w:r>
      <w:r w:rsidR="004C42DA">
        <w:t xml:space="preserve">. </w:t>
      </w:r>
      <w:r w:rsidRPr="004C42DA">
        <w:t>En caso de construirse separadamente la red secundaria</w:t>
      </w:r>
      <w:r w:rsidR="004C42DA">
        <w:t xml:space="preserve">, </w:t>
      </w:r>
      <w:r w:rsidRPr="004C42DA">
        <w:t>la liquidación de esta etapa se hará únicamente entre las sub-zonas construidas</w:t>
      </w:r>
      <w:r w:rsidR="004C42DA">
        <w:t xml:space="preserve">. </w:t>
      </w:r>
      <w:r w:rsidRPr="004C42DA">
        <w:t>La base de liquidación será la indicada anteriormente y la mecánica para establecer el frente corregido será igual</w:t>
      </w:r>
      <w:r w:rsidR="004C42DA">
        <w:t xml:space="preserve">. </w:t>
      </w:r>
    </w:p>
    <w:p w:rsidR="004C42DA" w:rsidRPr="004C42DA" w:rsidRDefault="006045D2" w:rsidP="00F41916">
      <w:pPr>
        <w:pStyle w:val="Prrafodelista"/>
      </w:pPr>
      <w:r w:rsidRPr="004C42DA">
        <w:t>En la liquidación de obras de pavimento se procederá de la siguiente manera</w:t>
      </w:r>
      <w:r w:rsidR="004C42DA">
        <w:t xml:space="preserve">: </w:t>
      </w:r>
    </w:p>
    <w:p w:rsidR="005630EA" w:rsidRPr="004C42DA" w:rsidRDefault="006045D2" w:rsidP="00F41916">
      <w:pPr>
        <w:pStyle w:val="Prrafodelista"/>
        <w:numPr>
          <w:ilvl w:val="0"/>
          <w:numId w:val="30"/>
        </w:numPr>
      </w:pPr>
      <w:r w:rsidRPr="004C42DA">
        <w:t>Corresponde a cada cuadra el i</w:t>
      </w:r>
      <w:r w:rsidR="002052B1" w:rsidRPr="004C42DA">
        <w:t>mporte de multiplicar la superfic</w:t>
      </w:r>
      <w:r w:rsidRPr="004C42DA">
        <w:t>ie pavimentada mas la mitad o una cuarta parte de las bocas calles correspondientes</w:t>
      </w:r>
      <w:r w:rsidR="004C42DA">
        <w:t xml:space="preserve">, </w:t>
      </w:r>
      <w:r w:rsidRPr="004C42DA">
        <w:t>por el precio unitario del pavimento que resulta en general para barrios o cuadras que se considere</w:t>
      </w:r>
      <w:r w:rsidR="004C42DA">
        <w:t xml:space="preserve">. </w:t>
      </w:r>
    </w:p>
    <w:p w:rsidR="005630EA" w:rsidRPr="004C42DA" w:rsidRDefault="006045D2" w:rsidP="00F41916">
      <w:pPr>
        <w:pStyle w:val="Prrafodelista"/>
        <w:numPr>
          <w:ilvl w:val="0"/>
          <w:numId w:val="30"/>
        </w:numPr>
      </w:pPr>
      <w:r w:rsidRPr="004C42DA">
        <w:t xml:space="preserve">El precio correspondiente a cada cuadra será dividido por la suma de fuentes </w:t>
      </w:r>
      <w:r w:rsidR="009F073E" w:rsidRPr="004C42DA">
        <w:t>corregidas</w:t>
      </w:r>
      <w:r w:rsidRPr="004C42DA">
        <w:t xml:space="preserve"> de la misma</w:t>
      </w:r>
      <w:r w:rsidR="004C42DA">
        <w:t xml:space="preserve">. </w:t>
      </w:r>
      <w:r w:rsidRPr="004C42DA">
        <w:t>Este resultado se multiplicará por el frente corregido que corresponde a cada vecino y el resultado será la parte proporcional que le corresponda pagar a cada uno</w:t>
      </w:r>
      <w:r w:rsidR="004C42DA">
        <w:t xml:space="preserve">. </w:t>
      </w:r>
    </w:p>
    <w:p w:rsidR="005630EA" w:rsidRPr="004C42DA" w:rsidRDefault="006045D2" w:rsidP="00F41916">
      <w:pPr>
        <w:pStyle w:val="Prrafodelista"/>
        <w:numPr>
          <w:ilvl w:val="0"/>
          <w:numId w:val="30"/>
        </w:numPr>
      </w:pPr>
      <w:r w:rsidRPr="004C42DA">
        <w:t>Las bocas calles están definidas por el área comprendida por las perpendiculares a los ejes de las calles</w:t>
      </w:r>
      <w:r w:rsidR="004C42DA">
        <w:t xml:space="preserve">, </w:t>
      </w:r>
      <w:r w:rsidRPr="004C42DA">
        <w:t>trazadas de los vértices de las ochavas reglamentarias y sus respectivos cordones</w:t>
      </w:r>
      <w:r w:rsidR="004C42DA">
        <w:t xml:space="preserve">. </w:t>
      </w:r>
    </w:p>
    <w:p w:rsidR="005630EA" w:rsidRPr="004C42DA" w:rsidRDefault="006045D2" w:rsidP="00F41916">
      <w:pPr>
        <w:pStyle w:val="Prrafodelista"/>
        <w:numPr>
          <w:ilvl w:val="0"/>
          <w:numId w:val="30"/>
        </w:numPr>
      </w:pPr>
      <w:r w:rsidRPr="004C42DA">
        <w:t xml:space="preserve">La </w:t>
      </w:r>
      <w:proofErr w:type="spellStart"/>
      <w:r w:rsidRPr="004C42DA">
        <w:t>sup</w:t>
      </w:r>
      <w:proofErr w:type="spellEnd"/>
      <w:r w:rsidR="004C42DA">
        <w:t xml:space="preserve">. </w:t>
      </w:r>
      <w:r w:rsidRPr="004C42DA">
        <w:t>de boca calle que corresponda</w:t>
      </w:r>
      <w:r w:rsidR="004C42DA">
        <w:t xml:space="preserve">, </w:t>
      </w:r>
      <w:r w:rsidRPr="004C42DA">
        <w:t>será prorrateada entre los inmuebles situados hasta</w:t>
      </w:r>
      <w:r w:rsidR="002052B1" w:rsidRPr="004C42DA">
        <w:t xml:space="preserve"> la mitad de la cuadra que concurra a ella</w:t>
      </w:r>
      <w:r w:rsidR="004C42DA">
        <w:t xml:space="preserve">. </w:t>
      </w:r>
    </w:p>
    <w:p w:rsidR="005630EA" w:rsidRPr="004C42DA" w:rsidRDefault="00DC62A9" w:rsidP="00F41916">
      <w:pPr>
        <w:pStyle w:val="Prrafodelista"/>
        <w:numPr>
          <w:ilvl w:val="0"/>
          <w:numId w:val="30"/>
        </w:numPr>
      </w:pPr>
      <w:r w:rsidRPr="004C42DA">
        <w:t xml:space="preserve">En caso de </w:t>
      </w:r>
      <w:proofErr w:type="spellStart"/>
      <w:r w:rsidRPr="004C42DA">
        <w:t>Avdas</w:t>
      </w:r>
      <w:proofErr w:type="spellEnd"/>
      <w:r w:rsidR="004C42DA">
        <w:t xml:space="preserve">. </w:t>
      </w:r>
      <w:r w:rsidRPr="004C42DA">
        <w:t>cuando el ancho de la calzada pavimentada exceda los 9</w:t>
      </w:r>
      <w:r w:rsidR="004C42DA">
        <w:t xml:space="preserve">, </w:t>
      </w:r>
      <w:r w:rsidRPr="004C42DA">
        <w:t>00mts</w:t>
      </w:r>
      <w:r w:rsidR="004C42DA">
        <w:t xml:space="preserve">. </w:t>
      </w:r>
      <w:r w:rsidRPr="004C42DA">
        <w:t xml:space="preserve">los vecinos asumirán el pago de 50% de la </w:t>
      </w:r>
      <w:proofErr w:type="spellStart"/>
      <w:r w:rsidRPr="004C42DA">
        <w:t>sup</w:t>
      </w:r>
      <w:proofErr w:type="spellEnd"/>
      <w:r w:rsidR="004C42DA">
        <w:t xml:space="preserve">. </w:t>
      </w:r>
      <w:r w:rsidRPr="004C42DA">
        <w:t>excedente</w:t>
      </w:r>
      <w:r w:rsidR="004C42DA">
        <w:t xml:space="preserve">, </w:t>
      </w:r>
      <w:r w:rsidRPr="004C42DA">
        <w:t>correspondiendo al Municipio el otro 50%</w:t>
      </w:r>
      <w:r w:rsidR="004C42DA">
        <w:t xml:space="preserve">. </w:t>
      </w:r>
    </w:p>
    <w:p w:rsidR="005630EA" w:rsidRPr="004C42DA" w:rsidRDefault="002052B1" w:rsidP="00F41916">
      <w:pPr>
        <w:pStyle w:val="Prrafodelista"/>
        <w:numPr>
          <w:ilvl w:val="0"/>
          <w:numId w:val="30"/>
        </w:numPr>
      </w:pPr>
      <w:r w:rsidRPr="004C42DA">
        <w:lastRenderedPageBreak/>
        <w:t>En los predios ubicados en las esquinas</w:t>
      </w:r>
      <w:r w:rsidR="004C42DA">
        <w:t xml:space="preserve">, </w:t>
      </w:r>
      <w:r w:rsidRPr="004C42DA">
        <w:t>la parte correspondiente estará dada por la longitud del frente real</w:t>
      </w:r>
      <w:r w:rsidR="004C42DA">
        <w:t xml:space="preserve">, </w:t>
      </w:r>
      <w:r w:rsidRPr="004C42DA">
        <w:t>meta libre de ochava</w:t>
      </w:r>
      <w:r w:rsidR="004C42DA">
        <w:t xml:space="preserve">, </w:t>
      </w:r>
      <w:r w:rsidRPr="004C42DA">
        <w:t>de ambos frentes</w:t>
      </w:r>
      <w:r w:rsidR="004C42DA">
        <w:t xml:space="preserve">, </w:t>
      </w:r>
      <w:r w:rsidRPr="004C42DA">
        <w:t>con las variaciones que le correspondan como frente corregido</w:t>
      </w:r>
      <w:r w:rsidR="004C42DA">
        <w:t xml:space="preserve">. </w:t>
      </w:r>
    </w:p>
    <w:p w:rsidR="005630EA" w:rsidRPr="004C42DA" w:rsidRDefault="00E95AB9" w:rsidP="00F41916">
      <w:pPr>
        <w:pStyle w:val="Prrafodelista"/>
      </w:pPr>
      <w:r w:rsidRPr="004C42DA">
        <w:t>Cordón</w:t>
      </w:r>
      <w:r w:rsidR="002052B1" w:rsidRPr="004C42DA">
        <w:t xml:space="preserve"> Cuneta</w:t>
      </w:r>
      <w:r w:rsidR="004C42DA">
        <w:t xml:space="preserve">: </w:t>
      </w:r>
      <w:r w:rsidR="002052B1" w:rsidRPr="004C42DA">
        <w:t>corresponderá pagar a cada vecino el resultado de aplicar el costo unitario</w:t>
      </w:r>
      <w:r w:rsidR="005630EA" w:rsidRPr="004C42DA">
        <w:t xml:space="preserve"> </w:t>
      </w:r>
      <w:r w:rsidR="004C42DA">
        <w:t>(</w:t>
      </w:r>
      <w:r w:rsidR="002052B1" w:rsidRPr="004C42DA">
        <w:t>lineal</w:t>
      </w:r>
      <w:r w:rsidR="004C42DA">
        <w:t xml:space="preserve">) </w:t>
      </w:r>
      <w:r w:rsidR="002052B1" w:rsidRPr="004C42DA">
        <w:t>por su frente corregido</w:t>
      </w:r>
      <w:r w:rsidR="004C42DA">
        <w:t xml:space="preserve">, </w:t>
      </w:r>
      <w:r w:rsidR="002052B1" w:rsidRPr="004C42DA">
        <w:t>mas la parte correspondiente a la ochava con el mismo concepto que con el pavimento</w:t>
      </w:r>
      <w:r w:rsidR="004C42DA">
        <w:t xml:space="preserve">. </w:t>
      </w:r>
    </w:p>
    <w:p w:rsidR="005630EA" w:rsidRPr="004C42DA" w:rsidRDefault="002052B1" w:rsidP="00F41916">
      <w:pPr>
        <w:pStyle w:val="Prrafodelista"/>
      </w:pPr>
      <w:r w:rsidRPr="004C42DA">
        <w:t>Veredas</w:t>
      </w:r>
      <w:r w:rsidR="004C42DA">
        <w:t xml:space="preserve">: </w:t>
      </w:r>
      <w:r w:rsidRPr="004C42DA">
        <w:t>Corresponderá pagar a cada vecino la superficie por el costo unitario de la misma</w:t>
      </w:r>
      <w:r w:rsidR="004C42DA">
        <w:t xml:space="preserve">. </w:t>
      </w:r>
      <w:r w:rsidRPr="004C42DA">
        <w:t xml:space="preserve">En este caso se tomará a </w:t>
      </w:r>
      <w:proofErr w:type="spellStart"/>
      <w:r w:rsidRPr="004C42DA">
        <w:t>sup</w:t>
      </w:r>
      <w:proofErr w:type="spellEnd"/>
      <w:r w:rsidR="004C42DA">
        <w:t xml:space="preserve">. </w:t>
      </w:r>
      <w:r w:rsidRPr="004C42DA">
        <w:t>real de cada una</w:t>
      </w:r>
      <w:r w:rsidR="004C42DA">
        <w:t xml:space="preserve">. </w:t>
      </w:r>
    </w:p>
    <w:p w:rsidR="004C42D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DÉCIMO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2052B1" w:rsidRPr="004C42DA">
        <w:rPr>
          <w:rFonts w:ascii="Book Antiqua" w:hAnsi="Book Antiqua" w:cs="Times New Roman"/>
          <w:sz w:val="24"/>
          <w:szCs w:val="24"/>
        </w:rPr>
        <w:t>Se define como frente corregido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052B1" w:rsidRPr="004C42DA">
        <w:rPr>
          <w:rFonts w:ascii="Book Antiqua" w:hAnsi="Book Antiqua" w:cs="Times New Roman"/>
          <w:sz w:val="24"/>
          <w:szCs w:val="24"/>
        </w:rPr>
        <w:t>al que resulta de agregar al frente real los siguientes incrementos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630EA" w:rsidRPr="004C42DA" w:rsidRDefault="00DC62A9" w:rsidP="00F41916">
      <w:pPr>
        <w:pStyle w:val="Prrafodelista"/>
      </w:pPr>
      <w:r w:rsidRPr="004C42DA">
        <w:t xml:space="preserve">Los predios que tengan una </w:t>
      </w:r>
      <w:proofErr w:type="spellStart"/>
      <w:r w:rsidRPr="004C42DA">
        <w:t>sup</w:t>
      </w:r>
      <w:proofErr w:type="spellEnd"/>
      <w:r w:rsidR="004C42DA">
        <w:t xml:space="preserve">. </w:t>
      </w:r>
      <w:r w:rsidRPr="004C42DA">
        <w:t>mayor de 450</w:t>
      </w:r>
      <w:r w:rsidR="004C42DA">
        <w:t xml:space="preserve">, </w:t>
      </w:r>
      <w:r w:rsidRPr="004C42DA">
        <w:t>00mts</w:t>
      </w:r>
      <w:r w:rsidR="004C42DA">
        <w:t xml:space="preserve">. </w:t>
      </w:r>
      <w:r w:rsidRPr="004C42DA">
        <w:t>cuadrados</w:t>
      </w:r>
      <w:r w:rsidR="004C42DA">
        <w:t xml:space="preserve">, </w:t>
      </w:r>
      <w:r w:rsidRPr="004C42DA">
        <w:t>sufrirán recargo de 0</w:t>
      </w:r>
      <w:r w:rsidR="00F41916">
        <w:t>,</w:t>
      </w:r>
      <w:r w:rsidRPr="004C42DA">
        <w:t xml:space="preserve">2% por cada metro cuadrado de </w:t>
      </w:r>
      <w:proofErr w:type="spellStart"/>
      <w:r w:rsidRPr="004C42DA">
        <w:t>sup</w:t>
      </w:r>
      <w:proofErr w:type="spellEnd"/>
      <w:r w:rsidR="004C42DA">
        <w:t xml:space="preserve">. </w:t>
      </w:r>
      <w:r w:rsidRPr="004C42DA">
        <w:t>que pase de la mínima mencionada</w:t>
      </w:r>
      <w:r w:rsidR="004C42DA">
        <w:t xml:space="preserve">. </w:t>
      </w:r>
    </w:p>
    <w:p w:rsidR="005630EA" w:rsidRPr="004C42DA" w:rsidRDefault="00DC62A9" w:rsidP="00F41916">
      <w:pPr>
        <w:pStyle w:val="Prrafodelista"/>
      </w:pPr>
      <w:r w:rsidRPr="004C42DA">
        <w:t>Cuando la superficie cubierta de una unidad de vivienda sea mayor de 250</w:t>
      </w:r>
      <w:r w:rsidR="00F41916">
        <w:t>,</w:t>
      </w:r>
      <w:r w:rsidRPr="004C42DA">
        <w:t>00mts</w:t>
      </w:r>
      <w:r w:rsidRPr="004C42DA">
        <w:rPr>
          <w:vertAlign w:val="superscript"/>
        </w:rPr>
        <w:t>2</w:t>
      </w:r>
      <w:r w:rsidRPr="004C42DA">
        <w:t xml:space="preserve"> de </w:t>
      </w:r>
      <w:proofErr w:type="spellStart"/>
      <w:r w:rsidRPr="004C42DA">
        <w:t>sup</w:t>
      </w:r>
      <w:proofErr w:type="spellEnd"/>
      <w:r w:rsidR="004C42DA">
        <w:t xml:space="preserve">. </w:t>
      </w:r>
      <w:r w:rsidRPr="004C42DA">
        <w:t>el frente real se incrementará en un 0</w:t>
      </w:r>
      <w:r w:rsidR="00F41916">
        <w:t>,</w:t>
      </w:r>
      <w:r w:rsidRPr="004C42DA">
        <w:t xml:space="preserve">2 % por cada metro cuadrado de </w:t>
      </w:r>
      <w:proofErr w:type="spellStart"/>
      <w:r w:rsidRPr="004C42DA">
        <w:t>sup</w:t>
      </w:r>
      <w:proofErr w:type="spellEnd"/>
      <w:r w:rsidR="004C42DA">
        <w:t xml:space="preserve">. </w:t>
      </w:r>
      <w:r w:rsidRPr="004C42DA">
        <w:t>cubierta que exceda la medida indicada</w:t>
      </w:r>
      <w:r w:rsidR="004C42DA"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DÉCIMO QUINTO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F4371" w:rsidRPr="004C42DA">
        <w:rPr>
          <w:rFonts w:ascii="Book Antiqua" w:hAnsi="Book Antiqua" w:cs="Times New Roman"/>
          <w:sz w:val="24"/>
          <w:szCs w:val="24"/>
        </w:rPr>
        <w:t>En caso de vecinos no adherentes y de terrenos baldíos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4371" w:rsidRPr="004C42DA">
        <w:rPr>
          <w:rFonts w:ascii="Book Antiqua" w:hAnsi="Book Antiqua" w:cs="Times New Roman"/>
          <w:sz w:val="24"/>
          <w:szCs w:val="24"/>
        </w:rPr>
        <w:t>a las liquidaciones que correspondan se les incrementará un 15%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4371" w:rsidRPr="004C42DA">
        <w:rPr>
          <w:rFonts w:ascii="Book Antiqua" w:hAnsi="Book Antiqua" w:cs="Times New Roman"/>
          <w:sz w:val="24"/>
          <w:szCs w:val="24"/>
        </w:rPr>
        <w:t>que se percibirá como valor estimativo de los gastos indirectos y generales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F4371" w:rsidRPr="004C42DA">
        <w:rPr>
          <w:rFonts w:ascii="Book Antiqua" w:hAnsi="Book Antiqua" w:cs="Times New Roman"/>
          <w:sz w:val="24"/>
          <w:szCs w:val="24"/>
        </w:rPr>
        <w:t>El cobro se efectuará por boleta separada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4371" w:rsidRPr="004C42DA">
        <w:rPr>
          <w:rFonts w:ascii="Book Antiqua" w:hAnsi="Book Antiqua" w:cs="Times New Roman"/>
          <w:sz w:val="24"/>
          <w:szCs w:val="24"/>
        </w:rPr>
        <w:t>pero en conjunto con la liquidación que por prorrateo corresponda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DÉCIMO SEXTO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F4371" w:rsidRPr="004C42DA">
        <w:rPr>
          <w:rFonts w:ascii="Book Antiqua" w:hAnsi="Book Antiqua" w:cs="Times New Roman"/>
          <w:sz w:val="24"/>
          <w:szCs w:val="24"/>
        </w:rPr>
        <w:t>Los predios oficiales sean de carácter nacional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4371" w:rsidRPr="004C42DA">
        <w:rPr>
          <w:rFonts w:ascii="Book Antiqua" w:hAnsi="Book Antiqua" w:cs="Times New Roman"/>
          <w:sz w:val="24"/>
          <w:szCs w:val="24"/>
        </w:rPr>
        <w:t>provincial o muni</w:t>
      </w:r>
      <w:r w:rsidR="00DE65C9" w:rsidRPr="004C42DA">
        <w:rPr>
          <w:rFonts w:ascii="Book Antiqua" w:hAnsi="Book Antiqua" w:cs="Times New Roman"/>
          <w:sz w:val="24"/>
          <w:szCs w:val="24"/>
        </w:rPr>
        <w:t>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E65C9" w:rsidRPr="004C42DA">
        <w:rPr>
          <w:rFonts w:ascii="Book Antiqua" w:hAnsi="Book Antiqua" w:cs="Times New Roman"/>
          <w:sz w:val="24"/>
          <w:szCs w:val="24"/>
        </w:rPr>
        <w:t>de uso público o privado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E65C9" w:rsidRPr="004C42DA">
        <w:rPr>
          <w:rFonts w:ascii="Book Antiqua" w:hAnsi="Book Antiqua" w:cs="Times New Roman"/>
          <w:sz w:val="24"/>
          <w:szCs w:val="24"/>
        </w:rPr>
        <w:t xml:space="preserve">los que la Iglesia y sin excepciones los </w:t>
      </w:r>
      <w:r w:rsidR="00281999" w:rsidRPr="004C42DA">
        <w:rPr>
          <w:rFonts w:ascii="Book Antiqua" w:hAnsi="Book Antiqua" w:cs="Times New Roman"/>
          <w:sz w:val="24"/>
          <w:szCs w:val="24"/>
        </w:rPr>
        <w:t>de cualquier institución de bien público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1999" w:rsidRPr="004C42DA">
        <w:rPr>
          <w:rFonts w:ascii="Book Antiqua" w:hAnsi="Book Antiqua" w:cs="Times New Roman"/>
          <w:sz w:val="24"/>
          <w:szCs w:val="24"/>
        </w:rPr>
        <w:t>están obligados a construir a la realización de las obras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1999" w:rsidRPr="004C42DA">
        <w:rPr>
          <w:rFonts w:ascii="Book Antiqua" w:hAnsi="Book Antiqua" w:cs="Times New Roman"/>
          <w:sz w:val="24"/>
          <w:szCs w:val="24"/>
        </w:rPr>
        <w:t>estando a cargo de la Municipalidad</w:t>
      </w:r>
      <w:r w:rsidR="00E95AB9" w:rsidRPr="004C42DA">
        <w:rPr>
          <w:rFonts w:ascii="Book Antiqua" w:hAnsi="Book Antiqua" w:cs="Times New Roman"/>
          <w:sz w:val="24"/>
          <w:szCs w:val="24"/>
        </w:rPr>
        <w:t xml:space="preserve"> la gestión de reintegro del im</w:t>
      </w:r>
      <w:r w:rsidR="00281999" w:rsidRPr="004C42DA">
        <w:rPr>
          <w:rFonts w:ascii="Book Antiqua" w:hAnsi="Book Antiqua" w:cs="Times New Roman"/>
          <w:sz w:val="24"/>
          <w:szCs w:val="24"/>
        </w:rPr>
        <w:t>porte que les corresponda conforme a las liquidaciones que se efectúen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1999" w:rsidRPr="004C42DA">
        <w:rPr>
          <w:rFonts w:ascii="Book Antiqua" w:hAnsi="Book Antiqua" w:cs="Times New Roman"/>
          <w:sz w:val="24"/>
          <w:szCs w:val="24"/>
        </w:rPr>
        <w:t xml:space="preserve">En caso de </w:t>
      </w:r>
      <w:proofErr w:type="gramStart"/>
      <w:r w:rsidR="00281999" w:rsidRPr="004C42DA">
        <w:rPr>
          <w:rFonts w:ascii="Book Antiqua" w:hAnsi="Book Antiqua" w:cs="Times New Roman"/>
          <w:sz w:val="24"/>
          <w:szCs w:val="24"/>
        </w:rPr>
        <w:t>que</w:t>
      </w:r>
      <w:proofErr w:type="gramEnd"/>
      <w:r w:rsidR="00281999" w:rsidRPr="004C42DA">
        <w:rPr>
          <w:rFonts w:ascii="Book Antiqua" w:hAnsi="Book Antiqua" w:cs="Times New Roman"/>
          <w:sz w:val="24"/>
          <w:szCs w:val="24"/>
        </w:rPr>
        <w:t xml:space="preserve"> por convenio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 xml:space="preserve">legislación o cualquier disposición especial se encuentren </w:t>
      </w:r>
      <w:r w:rsidR="00E95AB9" w:rsidRPr="004C42DA">
        <w:rPr>
          <w:rFonts w:ascii="Book Antiqua" w:hAnsi="Book Antiqua" w:cs="Times New Roman"/>
          <w:sz w:val="24"/>
          <w:szCs w:val="24"/>
        </w:rPr>
        <w:t>exentos</w:t>
      </w:r>
      <w:r w:rsidR="00312D4A" w:rsidRPr="004C42DA">
        <w:rPr>
          <w:rFonts w:ascii="Book Antiqua" w:hAnsi="Book Antiqua" w:cs="Times New Roman"/>
          <w:sz w:val="24"/>
          <w:szCs w:val="24"/>
        </w:rPr>
        <w:t xml:space="preserve"> de contribuir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el Municipio responderá por el monto que corresponda a los mismos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DÉCIMO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12D4A" w:rsidRPr="004C42DA">
        <w:rPr>
          <w:rFonts w:ascii="Book Antiqua" w:hAnsi="Book Antiqua" w:cs="Times New Roman"/>
          <w:sz w:val="24"/>
          <w:szCs w:val="24"/>
        </w:rPr>
        <w:t>La Dirección de Rentas Municipales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tendrá a su cargo la responsabilidad del cobro de las participaciones que correspondan a cada vecino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12D4A" w:rsidRPr="004C42DA">
        <w:rPr>
          <w:rFonts w:ascii="Book Antiqua" w:hAnsi="Book Antiqua" w:cs="Times New Roman"/>
          <w:sz w:val="24"/>
          <w:szCs w:val="24"/>
        </w:rPr>
        <w:t>A tal fin llevará detallada cuenta del registro de vecinos contribuyentes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sus datos y el estado de sus cuentas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procurando mantener la información al día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12D4A" w:rsidRPr="004C42DA">
        <w:rPr>
          <w:rFonts w:ascii="Book Antiqua" w:hAnsi="Book Antiqua" w:cs="Times New Roman"/>
          <w:sz w:val="24"/>
          <w:szCs w:val="24"/>
        </w:rPr>
        <w:t>En cada caso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estudiará y planificará los plazos de financiación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los intereses a aplicar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el importe mínimo de cuotas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las garantías a exigir a los propietarios y la fecha en que efectuará el cobro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312D4A" w:rsidRPr="004C42DA">
        <w:rPr>
          <w:rFonts w:ascii="Book Antiqua" w:hAnsi="Book Antiqua" w:cs="Times New Roman"/>
          <w:sz w:val="24"/>
          <w:szCs w:val="24"/>
        </w:rPr>
        <w:t>otorgamiento de libre deuda a los que hubieren concluido el pago</w:t>
      </w:r>
      <w:r w:rsidR="007575F4" w:rsidRPr="004C42DA">
        <w:rPr>
          <w:rFonts w:ascii="Book Antiqua" w:hAnsi="Book Antiqua" w:cs="Times New Roman"/>
          <w:sz w:val="24"/>
          <w:szCs w:val="24"/>
        </w:rPr>
        <w:t xml:space="preserve"> de sus participaciones y efectuará cargos a los morosos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DÉCIMO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030FD9" w:rsidRPr="004C42DA">
        <w:rPr>
          <w:rFonts w:ascii="Book Antiqua" w:hAnsi="Book Antiqua" w:cs="Times New Roman"/>
          <w:sz w:val="24"/>
          <w:szCs w:val="24"/>
        </w:rPr>
        <w:t>Derogase</w:t>
      </w:r>
      <w:r w:rsidR="007575F4" w:rsidRPr="004C42DA">
        <w:rPr>
          <w:rFonts w:ascii="Book Antiqua" w:hAnsi="Book Antiqua" w:cs="Times New Roman"/>
          <w:sz w:val="24"/>
          <w:szCs w:val="24"/>
        </w:rPr>
        <w:t xml:space="preserve"> toda Ordenanza que se oponga a la presente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DÉCIMO NOVENO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575F4" w:rsidRPr="004C42DA">
        <w:rPr>
          <w:rFonts w:ascii="Book Antiqua" w:hAnsi="Book Antiqua" w:cs="Times New Roman"/>
          <w:sz w:val="24"/>
          <w:szCs w:val="24"/>
        </w:rPr>
        <w:t>La consulta previa a los Centros Vecinales asociaciones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575F4" w:rsidRPr="004C42DA">
        <w:rPr>
          <w:rFonts w:ascii="Book Antiqua" w:hAnsi="Book Antiqua" w:cs="Times New Roman"/>
          <w:sz w:val="24"/>
          <w:szCs w:val="24"/>
        </w:rPr>
        <w:t>consorcios o grupos de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575F4" w:rsidRPr="004C42DA">
        <w:rPr>
          <w:rFonts w:ascii="Book Antiqua" w:hAnsi="Book Antiqua" w:cs="Times New Roman"/>
          <w:sz w:val="24"/>
          <w:szCs w:val="24"/>
        </w:rPr>
        <w:t>será obligatoria antes del emprendimiento de cualquier obra pública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575F4" w:rsidRPr="004C42DA">
        <w:rPr>
          <w:rFonts w:ascii="Book Antiqua" w:hAnsi="Book Antiqua" w:cs="Times New Roman"/>
          <w:sz w:val="24"/>
          <w:szCs w:val="24"/>
        </w:rPr>
        <w:t>El plazo para expedirse de los grupos o entidades enunciados será de 15 días a partir de su conocimiento del proyecto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575F4" w:rsidRPr="004C42DA">
        <w:rPr>
          <w:rFonts w:ascii="Book Antiqua" w:hAnsi="Book Antiqua" w:cs="Times New Roman"/>
          <w:sz w:val="24"/>
          <w:szCs w:val="24"/>
        </w:rPr>
        <w:t>plazo que podrá ampliarse cuando así lo requiere la naturaleza y complejidad del proyecto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575F4" w:rsidRPr="004C42DA">
        <w:rPr>
          <w:rFonts w:ascii="Book Antiqua" w:hAnsi="Book Antiqua" w:cs="Times New Roman"/>
          <w:sz w:val="24"/>
          <w:szCs w:val="24"/>
        </w:rPr>
        <w:t xml:space="preserve">Se excluye de esta disposición las obras que por razones </w:t>
      </w:r>
      <w:r w:rsidR="00E95AB9" w:rsidRPr="004C42DA">
        <w:rPr>
          <w:rFonts w:ascii="Book Antiqua" w:hAnsi="Book Antiqua" w:cs="Times New Roman"/>
          <w:sz w:val="24"/>
          <w:szCs w:val="24"/>
        </w:rPr>
        <w:t>de</w:t>
      </w:r>
      <w:r w:rsidR="007575F4" w:rsidRPr="004C42DA">
        <w:rPr>
          <w:rFonts w:ascii="Book Antiqua" w:hAnsi="Book Antiqua" w:cs="Times New Roman"/>
          <w:sz w:val="24"/>
          <w:szCs w:val="24"/>
        </w:rPr>
        <w:t xml:space="preserve"> seguridad no admiten demora en su ejecución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lastRenderedPageBreak/>
        <w:t>ARTÍCULO VIGÉSIMO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575F4" w:rsidRPr="004C42DA">
        <w:rPr>
          <w:rFonts w:ascii="Book Antiqua" w:hAnsi="Book Antiqua" w:cs="Times New Roman"/>
          <w:sz w:val="24"/>
          <w:szCs w:val="24"/>
        </w:rPr>
        <w:t xml:space="preserve">El Departamento Ejecutivo deberá girar a la Comisión de Obras y Servicios Públicos del </w:t>
      </w:r>
      <w:r w:rsidR="002847DC" w:rsidRPr="004C42DA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47DC" w:rsidRPr="004C42DA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47DC" w:rsidRPr="004C42DA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575F4" w:rsidRPr="004C42DA">
        <w:rPr>
          <w:rFonts w:ascii="Book Antiqua" w:hAnsi="Book Antiqua" w:cs="Times New Roman"/>
          <w:sz w:val="24"/>
          <w:szCs w:val="24"/>
        </w:rPr>
        <w:t>a los fines de tomar conocimiento y dar las pautas para la realización de las obras que sean solicitadas por los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575F4" w:rsidRPr="004C42DA">
        <w:rPr>
          <w:rFonts w:ascii="Book Antiqua" w:hAnsi="Book Antiqua" w:cs="Times New Roman"/>
          <w:sz w:val="24"/>
          <w:szCs w:val="24"/>
        </w:rPr>
        <w:t>conforme a las necesidades de sus sectores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4C42DA" w:rsidRDefault="004C42DA" w:rsidP="00F41916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F41916">
        <w:rPr>
          <w:rFonts w:ascii="Book Antiqua" w:hAnsi="Book Antiqua" w:cs="Times New Roman"/>
          <w:sz w:val="24"/>
          <w:szCs w:val="24"/>
          <w:u w:val="single"/>
        </w:rPr>
        <w:t>ARTÍCULO VIGÉSIMO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60DB8" w:rsidRPr="004C42DA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60DB8" w:rsidRPr="004C42DA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4C42DA" w:rsidSect="004C42DA">
      <w:footerReference w:type="default" r:id="rId8"/>
      <w:pgSz w:w="11906" w:h="16838"/>
      <w:pgMar w:top="1417" w:right="1134" w:bottom="1134" w:left="1701" w:header="709" w:footer="709" w:gutter="0"/>
      <w:pgNumType w:start="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4703" w:rsidRDefault="00C34703" w:rsidP="00475D8C">
      <w:pPr>
        <w:spacing w:after="0" w:line="240" w:lineRule="auto"/>
      </w:pPr>
      <w:r>
        <w:separator/>
      </w:r>
    </w:p>
  </w:endnote>
  <w:endnote w:type="continuationSeparator" w:id="0">
    <w:p w:rsidR="00C34703" w:rsidRDefault="00C34703" w:rsidP="00475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5D8C" w:rsidRPr="00FB0E04" w:rsidRDefault="00475D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4703" w:rsidRDefault="00C34703" w:rsidP="00475D8C">
      <w:pPr>
        <w:spacing w:after="0" w:line="240" w:lineRule="auto"/>
      </w:pPr>
      <w:r>
        <w:separator/>
      </w:r>
    </w:p>
  </w:footnote>
  <w:footnote w:type="continuationSeparator" w:id="0">
    <w:p w:rsidR="00C34703" w:rsidRDefault="00C34703" w:rsidP="00475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84C34"/>
    <w:multiLevelType w:val="hybridMultilevel"/>
    <w:tmpl w:val="702EF4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6E81608"/>
    <w:multiLevelType w:val="hybridMultilevel"/>
    <w:tmpl w:val="C6400A48"/>
    <w:lvl w:ilvl="0" w:tplc="2C0A0017">
      <w:start w:val="1"/>
      <w:numFmt w:val="lowerLetter"/>
      <w:lvlText w:val="%1)"/>
      <w:lvlJc w:val="left"/>
      <w:pPr>
        <w:ind w:left="1485" w:hanging="360"/>
      </w:pPr>
    </w:lvl>
    <w:lvl w:ilvl="1" w:tplc="2C0A0019" w:tentative="1">
      <w:start w:val="1"/>
      <w:numFmt w:val="lowerLetter"/>
      <w:lvlText w:val="%2."/>
      <w:lvlJc w:val="left"/>
      <w:pPr>
        <w:ind w:left="2205" w:hanging="360"/>
      </w:pPr>
    </w:lvl>
    <w:lvl w:ilvl="2" w:tplc="2C0A001B" w:tentative="1">
      <w:start w:val="1"/>
      <w:numFmt w:val="lowerRoman"/>
      <w:lvlText w:val="%3."/>
      <w:lvlJc w:val="right"/>
      <w:pPr>
        <w:ind w:left="2925" w:hanging="180"/>
      </w:pPr>
    </w:lvl>
    <w:lvl w:ilvl="3" w:tplc="2C0A000F" w:tentative="1">
      <w:start w:val="1"/>
      <w:numFmt w:val="decimal"/>
      <w:lvlText w:val="%4."/>
      <w:lvlJc w:val="left"/>
      <w:pPr>
        <w:ind w:left="3645" w:hanging="360"/>
      </w:pPr>
    </w:lvl>
    <w:lvl w:ilvl="4" w:tplc="2C0A0019" w:tentative="1">
      <w:start w:val="1"/>
      <w:numFmt w:val="lowerLetter"/>
      <w:lvlText w:val="%5."/>
      <w:lvlJc w:val="left"/>
      <w:pPr>
        <w:ind w:left="4365" w:hanging="360"/>
      </w:pPr>
    </w:lvl>
    <w:lvl w:ilvl="5" w:tplc="2C0A001B" w:tentative="1">
      <w:start w:val="1"/>
      <w:numFmt w:val="lowerRoman"/>
      <w:lvlText w:val="%6."/>
      <w:lvlJc w:val="right"/>
      <w:pPr>
        <w:ind w:left="5085" w:hanging="180"/>
      </w:pPr>
    </w:lvl>
    <w:lvl w:ilvl="6" w:tplc="2C0A000F" w:tentative="1">
      <w:start w:val="1"/>
      <w:numFmt w:val="decimal"/>
      <w:lvlText w:val="%7."/>
      <w:lvlJc w:val="left"/>
      <w:pPr>
        <w:ind w:left="5805" w:hanging="360"/>
      </w:pPr>
    </w:lvl>
    <w:lvl w:ilvl="7" w:tplc="2C0A0019" w:tentative="1">
      <w:start w:val="1"/>
      <w:numFmt w:val="lowerLetter"/>
      <w:lvlText w:val="%8."/>
      <w:lvlJc w:val="left"/>
      <w:pPr>
        <w:ind w:left="6525" w:hanging="360"/>
      </w:pPr>
    </w:lvl>
    <w:lvl w:ilvl="8" w:tplc="2C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" w15:restartNumberingAfterBreak="0">
    <w:nsid w:val="09E54B79"/>
    <w:multiLevelType w:val="hybridMultilevel"/>
    <w:tmpl w:val="333275C0"/>
    <w:lvl w:ilvl="0" w:tplc="86863A9E">
      <w:start w:val="1"/>
      <w:numFmt w:val="decimal"/>
      <w:suff w:val="space"/>
      <w:lvlText w:val="%1)"/>
      <w:lvlJc w:val="left"/>
      <w:pPr>
        <w:ind w:left="21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868" w:hanging="360"/>
      </w:pPr>
    </w:lvl>
    <w:lvl w:ilvl="2" w:tplc="2C0A001B" w:tentative="1">
      <w:start w:val="1"/>
      <w:numFmt w:val="lowerRoman"/>
      <w:lvlText w:val="%3."/>
      <w:lvlJc w:val="right"/>
      <w:pPr>
        <w:ind w:left="3588" w:hanging="180"/>
      </w:pPr>
    </w:lvl>
    <w:lvl w:ilvl="3" w:tplc="2C0A000F" w:tentative="1">
      <w:start w:val="1"/>
      <w:numFmt w:val="decimal"/>
      <w:lvlText w:val="%4."/>
      <w:lvlJc w:val="left"/>
      <w:pPr>
        <w:ind w:left="4308" w:hanging="360"/>
      </w:pPr>
    </w:lvl>
    <w:lvl w:ilvl="4" w:tplc="2C0A0019" w:tentative="1">
      <w:start w:val="1"/>
      <w:numFmt w:val="lowerLetter"/>
      <w:lvlText w:val="%5."/>
      <w:lvlJc w:val="left"/>
      <w:pPr>
        <w:ind w:left="5028" w:hanging="360"/>
      </w:pPr>
    </w:lvl>
    <w:lvl w:ilvl="5" w:tplc="2C0A001B" w:tentative="1">
      <w:start w:val="1"/>
      <w:numFmt w:val="lowerRoman"/>
      <w:lvlText w:val="%6."/>
      <w:lvlJc w:val="right"/>
      <w:pPr>
        <w:ind w:left="5748" w:hanging="180"/>
      </w:pPr>
    </w:lvl>
    <w:lvl w:ilvl="6" w:tplc="2C0A000F" w:tentative="1">
      <w:start w:val="1"/>
      <w:numFmt w:val="decimal"/>
      <w:lvlText w:val="%7."/>
      <w:lvlJc w:val="left"/>
      <w:pPr>
        <w:ind w:left="6468" w:hanging="360"/>
      </w:pPr>
    </w:lvl>
    <w:lvl w:ilvl="7" w:tplc="2C0A0019" w:tentative="1">
      <w:start w:val="1"/>
      <w:numFmt w:val="lowerLetter"/>
      <w:lvlText w:val="%8."/>
      <w:lvlJc w:val="left"/>
      <w:pPr>
        <w:ind w:left="7188" w:hanging="360"/>
      </w:pPr>
    </w:lvl>
    <w:lvl w:ilvl="8" w:tplc="2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0D60DCF"/>
    <w:multiLevelType w:val="hybridMultilevel"/>
    <w:tmpl w:val="DE6EA9AE"/>
    <w:lvl w:ilvl="0" w:tplc="2C0A0011">
      <w:start w:val="1"/>
      <w:numFmt w:val="decimal"/>
      <w:lvlText w:val="%1)"/>
      <w:lvlJc w:val="left"/>
      <w:pPr>
        <w:ind w:left="2145" w:hanging="360"/>
      </w:pPr>
    </w:lvl>
    <w:lvl w:ilvl="1" w:tplc="2C0A0019" w:tentative="1">
      <w:start w:val="1"/>
      <w:numFmt w:val="lowerLetter"/>
      <w:lvlText w:val="%2."/>
      <w:lvlJc w:val="left"/>
      <w:pPr>
        <w:ind w:left="2865" w:hanging="360"/>
      </w:pPr>
    </w:lvl>
    <w:lvl w:ilvl="2" w:tplc="2C0A001B" w:tentative="1">
      <w:start w:val="1"/>
      <w:numFmt w:val="lowerRoman"/>
      <w:lvlText w:val="%3."/>
      <w:lvlJc w:val="right"/>
      <w:pPr>
        <w:ind w:left="3585" w:hanging="180"/>
      </w:pPr>
    </w:lvl>
    <w:lvl w:ilvl="3" w:tplc="2C0A000F" w:tentative="1">
      <w:start w:val="1"/>
      <w:numFmt w:val="decimal"/>
      <w:lvlText w:val="%4."/>
      <w:lvlJc w:val="left"/>
      <w:pPr>
        <w:ind w:left="4305" w:hanging="360"/>
      </w:pPr>
    </w:lvl>
    <w:lvl w:ilvl="4" w:tplc="2C0A0019" w:tentative="1">
      <w:start w:val="1"/>
      <w:numFmt w:val="lowerLetter"/>
      <w:lvlText w:val="%5."/>
      <w:lvlJc w:val="left"/>
      <w:pPr>
        <w:ind w:left="5025" w:hanging="360"/>
      </w:pPr>
    </w:lvl>
    <w:lvl w:ilvl="5" w:tplc="2C0A001B" w:tentative="1">
      <w:start w:val="1"/>
      <w:numFmt w:val="lowerRoman"/>
      <w:lvlText w:val="%6."/>
      <w:lvlJc w:val="right"/>
      <w:pPr>
        <w:ind w:left="5745" w:hanging="180"/>
      </w:pPr>
    </w:lvl>
    <w:lvl w:ilvl="6" w:tplc="2C0A000F" w:tentative="1">
      <w:start w:val="1"/>
      <w:numFmt w:val="decimal"/>
      <w:lvlText w:val="%7."/>
      <w:lvlJc w:val="left"/>
      <w:pPr>
        <w:ind w:left="6465" w:hanging="360"/>
      </w:pPr>
    </w:lvl>
    <w:lvl w:ilvl="7" w:tplc="2C0A0019" w:tentative="1">
      <w:start w:val="1"/>
      <w:numFmt w:val="lowerLetter"/>
      <w:lvlText w:val="%8."/>
      <w:lvlJc w:val="left"/>
      <w:pPr>
        <w:ind w:left="7185" w:hanging="360"/>
      </w:pPr>
    </w:lvl>
    <w:lvl w:ilvl="8" w:tplc="2C0A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5" w15:restartNumberingAfterBreak="0">
    <w:nsid w:val="134C042C"/>
    <w:multiLevelType w:val="hybridMultilevel"/>
    <w:tmpl w:val="7A3E2886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46628"/>
    <w:multiLevelType w:val="hybridMultilevel"/>
    <w:tmpl w:val="755E1FC2"/>
    <w:lvl w:ilvl="0" w:tplc="DE366AD2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86D5595"/>
    <w:multiLevelType w:val="hybridMultilevel"/>
    <w:tmpl w:val="19485036"/>
    <w:lvl w:ilvl="0" w:tplc="2C0A0015">
      <w:start w:val="1"/>
      <w:numFmt w:val="upperLetter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9715E4"/>
    <w:multiLevelType w:val="hybridMultilevel"/>
    <w:tmpl w:val="F5648708"/>
    <w:lvl w:ilvl="0" w:tplc="2C0A0017">
      <w:start w:val="1"/>
      <w:numFmt w:val="lowerLetter"/>
      <w:lvlText w:val="%1)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65FB8"/>
    <w:multiLevelType w:val="hybridMultilevel"/>
    <w:tmpl w:val="A59610B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272A2EAF"/>
    <w:multiLevelType w:val="hybridMultilevel"/>
    <w:tmpl w:val="6308C9B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27BD2B4F"/>
    <w:multiLevelType w:val="hybridMultilevel"/>
    <w:tmpl w:val="09544DB4"/>
    <w:lvl w:ilvl="0" w:tplc="2C0A0015">
      <w:start w:val="1"/>
      <w:numFmt w:val="upperLetter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D96FCE"/>
    <w:multiLevelType w:val="hybridMultilevel"/>
    <w:tmpl w:val="98905CE0"/>
    <w:lvl w:ilvl="0" w:tplc="5FE075C4">
      <w:start w:val="1"/>
      <w:numFmt w:val="lowerLetter"/>
      <w:pStyle w:val="Prrafodelista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C4E20"/>
    <w:multiLevelType w:val="hybridMultilevel"/>
    <w:tmpl w:val="B0482BA4"/>
    <w:lvl w:ilvl="0" w:tplc="ECA875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03985"/>
    <w:multiLevelType w:val="hybridMultilevel"/>
    <w:tmpl w:val="B56A3F9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833A6C"/>
    <w:multiLevelType w:val="hybridMultilevel"/>
    <w:tmpl w:val="FDCABB4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621CBE"/>
    <w:multiLevelType w:val="hybridMultilevel"/>
    <w:tmpl w:val="9AFC38E2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431B60"/>
    <w:multiLevelType w:val="hybridMultilevel"/>
    <w:tmpl w:val="BC325636"/>
    <w:lvl w:ilvl="0" w:tplc="2C0A000F">
      <w:start w:val="1"/>
      <w:numFmt w:val="decimal"/>
      <w:lvlText w:val="%1."/>
      <w:lvlJc w:val="left"/>
      <w:pPr>
        <w:ind w:left="1439" w:hanging="360"/>
      </w:pPr>
    </w:lvl>
    <w:lvl w:ilvl="1" w:tplc="2C0A0019" w:tentative="1">
      <w:start w:val="1"/>
      <w:numFmt w:val="lowerLetter"/>
      <w:lvlText w:val="%2."/>
      <w:lvlJc w:val="left"/>
      <w:pPr>
        <w:ind w:left="2159" w:hanging="360"/>
      </w:pPr>
    </w:lvl>
    <w:lvl w:ilvl="2" w:tplc="2C0A001B" w:tentative="1">
      <w:start w:val="1"/>
      <w:numFmt w:val="lowerRoman"/>
      <w:lvlText w:val="%3."/>
      <w:lvlJc w:val="right"/>
      <w:pPr>
        <w:ind w:left="2879" w:hanging="180"/>
      </w:pPr>
    </w:lvl>
    <w:lvl w:ilvl="3" w:tplc="2C0A000F" w:tentative="1">
      <w:start w:val="1"/>
      <w:numFmt w:val="decimal"/>
      <w:lvlText w:val="%4."/>
      <w:lvlJc w:val="left"/>
      <w:pPr>
        <w:ind w:left="3599" w:hanging="360"/>
      </w:pPr>
    </w:lvl>
    <w:lvl w:ilvl="4" w:tplc="2C0A0019" w:tentative="1">
      <w:start w:val="1"/>
      <w:numFmt w:val="lowerLetter"/>
      <w:lvlText w:val="%5."/>
      <w:lvlJc w:val="left"/>
      <w:pPr>
        <w:ind w:left="4319" w:hanging="360"/>
      </w:pPr>
    </w:lvl>
    <w:lvl w:ilvl="5" w:tplc="2C0A001B" w:tentative="1">
      <w:start w:val="1"/>
      <w:numFmt w:val="lowerRoman"/>
      <w:lvlText w:val="%6."/>
      <w:lvlJc w:val="right"/>
      <w:pPr>
        <w:ind w:left="5039" w:hanging="180"/>
      </w:pPr>
    </w:lvl>
    <w:lvl w:ilvl="6" w:tplc="2C0A000F" w:tentative="1">
      <w:start w:val="1"/>
      <w:numFmt w:val="decimal"/>
      <w:lvlText w:val="%7."/>
      <w:lvlJc w:val="left"/>
      <w:pPr>
        <w:ind w:left="5759" w:hanging="360"/>
      </w:pPr>
    </w:lvl>
    <w:lvl w:ilvl="7" w:tplc="2C0A0019" w:tentative="1">
      <w:start w:val="1"/>
      <w:numFmt w:val="lowerLetter"/>
      <w:lvlText w:val="%8."/>
      <w:lvlJc w:val="left"/>
      <w:pPr>
        <w:ind w:left="6479" w:hanging="360"/>
      </w:pPr>
    </w:lvl>
    <w:lvl w:ilvl="8" w:tplc="2C0A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1" w15:restartNumberingAfterBreak="0">
    <w:nsid w:val="43D91FFA"/>
    <w:multiLevelType w:val="hybridMultilevel"/>
    <w:tmpl w:val="DB7A5BEC"/>
    <w:lvl w:ilvl="0" w:tplc="2C0A0015">
      <w:start w:val="1"/>
      <w:numFmt w:val="upperLetter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F53090"/>
    <w:multiLevelType w:val="hybridMultilevel"/>
    <w:tmpl w:val="7D4C6660"/>
    <w:lvl w:ilvl="0" w:tplc="2C0A0017">
      <w:start w:val="1"/>
      <w:numFmt w:val="lowerLetter"/>
      <w:lvlText w:val="%1)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3" w15:restartNumberingAfterBreak="0">
    <w:nsid w:val="46F13CBD"/>
    <w:multiLevelType w:val="hybridMultilevel"/>
    <w:tmpl w:val="A04C0BC0"/>
    <w:lvl w:ilvl="0" w:tplc="3B883E96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8CA3E38"/>
    <w:multiLevelType w:val="hybridMultilevel"/>
    <w:tmpl w:val="439C2F60"/>
    <w:lvl w:ilvl="0" w:tplc="2C0A0017">
      <w:start w:val="1"/>
      <w:numFmt w:val="lowerLetter"/>
      <w:lvlText w:val="%1)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5" w15:restartNumberingAfterBreak="0">
    <w:nsid w:val="57F80554"/>
    <w:multiLevelType w:val="hybridMultilevel"/>
    <w:tmpl w:val="52BC822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A891336"/>
    <w:multiLevelType w:val="hybridMultilevel"/>
    <w:tmpl w:val="46D838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A7015C"/>
    <w:multiLevelType w:val="hybridMultilevel"/>
    <w:tmpl w:val="87CAC80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F5C717F"/>
    <w:multiLevelType w:val="hybridMultilevel"/>
    <w:tmpl w:val="B1DE089C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FB2B88"/>
    <w:multiLevelType w:val="hybridMultilevel"/>
    <w:tmpl w:val="7086536E"/>
    <w:lvl w:ilvl="0" w:tplc="2C0A0015">
      <w:start w:val="1"/>
      <w:numFmt w:val="upperLetter"/>
      <w:lvlText w:val="%1."/>
      <w:lvlJc w:val="left"/>
      <w:pPr>
        <w:ind w:left="227" w:hanging="227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41" w:hanging="360"/>
      </w:pPr>
    </w:lvl>
    <w:lvl w:ilvl="2" w:tplc="2C0A001B" w:tentative="1">
      <w:start w:val="1"/>
      <w:numFmt w:val="lowerRoman"/>
      <w:lvlText w:val="%3."/>
      <w:lvlJc w:val="right"/>
      <w:pPr>
        <w:ind w:left="1961" w:hanging="180"/>
      </w:pPr>
    </w:lvl>
    <w:lvl w:ilvl="3" w:tplc="2C0A000F" w:tentative="1">
      <w:start w:val="1"/>
      <w:numFmt w:val="decimal"/>
      <w:lvlText w:val="%4."/>
      <w:lvlJc w:val="left"/>
      <w:pPr>
        <w:ind w:left="2681" w:hanging="360"/>
      </w:pPr>
    </w:lvl>
    <w:lvl w:ilvl="4" w:tplc="2C0A0019" w:tentative="1">
      <w:start w:val="1"/>
      <w:numFmt w:val="lowerLetter"/>
      <w:lvlText w:val="%5."/>
      <w:lvlJc w:val="left"/>
      <w:pPr>
        <w:ind w:left="3401" w:hanging="360"/>
      </w:pPr>
    </w:lvl>
    <w:lvl w:ilvl="5" w:tplc="2C0A001B" w:tentative="1">
      <w:start w:val="1"/>
      <w:numFmt w:val="lowerRoman"/>
      <w:lvlText w:val="%6."/>
      <w:lvlJc w:val="right"/>
      <w:pPr>
        <w:ind w:left="4121" w:hanging="180"/>
      </w:pPr>
    </w:lvl>
    <w:lvl w:ilvl="6" w:tplc="2C0A000F" w:tentative="1">
      <w:start w:val="1"/>
      <w:numFmt w:val="decimal"/>
      <w:lvlText w:val="%7."/>
      <w:lvlJc w:val="left"/>
      <w:pPr>
        <w:ind w:left="4841" w:hanging="360"/>
      </w:pPr>
    </w:lvl>
    <w:lvl w:ilvl="7" w:tplc="2C0A0019" w:tentative="1">
      <w:start w:val="1"/>
      <w:numFmt w:val="lowerLetter"/>
      <w:lvlText w:val="%8."/>
      <w:lvlJc w:val="left"/>
      <w:pPr>
        <w:ind w:left="5561" w:hanging="360"/>
      </w:pPr>
    </w:lvl>
    <w:lvl w:ilvl="8" w:tplc="2C0A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30" w15:restartNumberingAfterBreak="0">
    <w:nsid w:val="7A1D0D02"/>
    <w:multiLevelType w:val="hybridMultilevel"/>
    <w:tmpl w:val="B3065D80"/>
    <w:lvl w:ilvl="0" w:tplc="7F56964E">
      <w:start w:val="1"/>
      <w:numFmt w:val="lowerLetter"/>
      <w:suff w:val="space"/>
      <w:lvlText w:val="%1)"/>
      <w:lvlJc w:val="left"/>
      <w:pPr>
        <w:ind w:left="1134" w:hanging="227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7B7E67F1"/>
    <w:multiLevelType w:val="hybridMultilevel"/>
    <w:tmpl w:val="9CEC8256"/>
    <w:lvl w:ilvl="0" w:tplc="2C0A0015">
      <w:start w:val="1"/>
      <w:numFmt w:val="upperLetter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14"/>
  </w:num>
  <w:num w:numId="5">
    <w:abstractNumId w:val="12"/>
  </w:num>
  <w:num w:numId="6">
    <w:abstractNumId w:val="26"/>
  </w:num>
  <w:num w:numId="7">
    <w:abstractNumId w:val="22"/>
  </w:num>
  <w:num w:numId="8">
    <w:abstractNumId w:val="24"/>
  </w:num>
  <w:num w:numId="9">
    <w:abstractNumId w:val="2"/>
  </w:num>
  <w:num w:numId="10">
    <w:abstractNumId w:val="8"/>
  </w:num>
  <w:num w:numId="11">
    <w:abstractNumId w:val="4"/>
  </w:num>
  <w:num w:numId="12">
    <w:abstractNumId w:val="30"/>
  </w:num>
  <w:num w:numId="13">
    <w:abstractNumId w:val="3"/>
  </w:num>
  <w:num w:numId="14">
    <w:abstractNumId w:val="6"/>
  </w:num>
  <w:num w:numId="15">
    <w:abstractNumId w:val="31"/>
  </w:num>
  <w:num w:numId="16">
    <w:abstractNumId w:val="7"/>
  </w:num>
  <w:num w:numId="17">
    <w:abstractNumId w:val="28"/>
  </w:num>
  <w:num w:numId="18">
    <w:abstractNumId w:val="21"/>
  </w:num>
  <w:num w:numId="19">
    <w:abstractNumId w:val="20"/>
  </w:num>
  <w:num w:numId="20">
    <w:abstractNumId w:val="5"/>
  </w:num>
  <w:num w:numId="21">
    <w:abstractNumId w:val="19"/>
  </w:num>
  <w:num w:numId="22">
    <w:abstractNumId w:val="13"/>
  </w:num>
  <w:num w:numId="23">
    <w:abstractNumId w:val="29"/>
  </w:num>
  <w:num w:numId="24">
    <w:abstractNumId w:val="17"/>
  </w:num>
  <w:num w:numId="25">
    <w:abstractNumId w:val="27"/>
  </w:num>
  <w:num w:numId="26">
    <w:abstractNumId w:val="18"/>
  </w:num>
  <w:num w:numId="27">
    <w:abstractNumId w:val="10"/>
  </w:num>
  <w:num w:numId="28">
    <w:abstractNumId w:val="0"/>
  </w:num>
  <w:num w:numId="29">
    <w:abstractNumId w:val="23"/>
  </w:num>
  <w:num w:numId="30">
    <w:abstractNumId w:val="16"/>
  </w:num>
  <w:num w:numId="31">
    <w:abstractNumId w:val="25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05588"/>
    <w:rsid w:val="0001173B"/>
    <w:rsid w:val="00017018"/>
    <w:rsid w:val="00030FD9"/>
    <w:rsid w:val="00031789"/>
    <w:rsid w:val="000538D7"/>
    <w:rsid w:val="00076C51"/>
    <w:rsid w:val="00076EA1"/>
    <w:rsid w:val="00081675"/>
    <w:rsid w:val="000831D4"/>
    <w:rsid w:val="00084E24"/>
    <w:rsid w:val="000A041A"/>
    <w:rsid w:val="000A142D"/>
    <w:rsid w:val="000A365A"/>
    <w:rsid w:val="000C41ED"/>
    <w:rsid w:val="000D596B"/>
    <w:rsid w:val="001618CD"/>
    <w:rsid w:val="0017500D"/>
    <w:rsid w:val="00184185"/>
    <w:rsid w:val="001F6DC8"/>
    <w:rsid w:val="00200500"/>
    <w:rsid w:val="002052B1"/>
    <w:rsid w:val="002157FA"/>
    <w:rsid w:val="002730B9"/>
    <w:rsid w:val="00281999"/>
    <w:rsid w:val="002847DC"/>
    <w:rsid w:val="00284B38"/>
    <w:rsid w:val="002A6BAE"/>
    <w:rsid w:val="002C36A6"/>
    <w:rsid w:val="002D0AFE"/>
    <w:rsid w:val="00305438"/>
    <w:rsid w:val="00312D4A"/>
    <w:rsid w:val="00313F47"/>
    <w:rsid w:val="00315B94"/>
    <w:rsid w:val="003D6E1C"/>
    <w:rsid w:val="003F4371"/>
    <w:rsid w:val="003F6D82"/>
    <w:rsid w:val="00404A66"/>
    <w:rsid w:val="0041286A"/>
    <w:rsid w:val="0046257A"/>
    <w:rsid w:val="00465CF5"/>
    <w:rsid w:val="0047234E"/>
    <w:rsid w:val="00475D8C"/>
    <w:rsid w:val="004929EF"/>
    <w:rsid w:val="004A3CBD"/>
    <w:rsid w:val="004C42DA"/>
    <w:rsid w:val="004D02EC"/>
    <w:rsid w:val="004D11B4"/>
    <w:rsid w:val="004F2B24"/>
    <w:rsid w:val="00530D7F"/>
    <w:rsid w:val="0054729E"/>
    <w:rsid w:val="00551BF4"/>
    <w:rsid w:val="005630EA"/>
    <w:rsid w:val="00581FB6"/>
    <w:rsid w:val="005B175D"/>
    <w:rsid w:val="005B1863"/>
    <w:rsid w:val="005C0E57"/>
    <w:rsid w:val="005C35F9"/>
    <w:rsid w:val="005E138C"/>
    <w:rsid w:val="005E508E"/>
    <w:rsid w:val="005F55A1"/>
    <w:rsid w:val="005F7B34"/>
    <w:rsid w:val="006045D2"/>
    <w:rsid w:val="0061141E"/>
    <w:rsid w:val="00613760"/>
    <w:rsid w:val="00620408"/>
    <w:rsid w:val="00625207"/>
    <w:rsid w:val="00642770"/>
    <w:rsid w:val="006548C6"/>
    <w:rsid w:val="00660DB8"/>
    <w:rsid w:val="00692F83"/>
    <w:rsid w:val="00701A2C"/>
    <w:rsid w:val="00705C8A"/>
    <w:rsid w:val="00706B32"/>
    <w:rsid w:val="0071778F"/>
    <w:rsid w:val="0072410A"/>
    <w:rsid w:val="0073064C"/>
    <w:rsid w:val="0073752F"/>
    <w:rsid w:val="00745A79"/>
    <w:rsid w:val="007575F4"/>
    <w:rsid w:val="00783B39"/>
    <w:rsid w:val="0078623A"/>
    <w:rsid w:val="007C7D1F"/>
    <w:rsid w:val="0080738D"/>
    <w:rsid w:val="008259DB"/>
    <w:rsid w:val="0084053D"/>
    <w:rsid w:val="00841ABC"/>
    <w:rsid w:val="00845E75"/>
    <w:rsid w:val="00856CAA"/>
    <w:rsid w:val="008B23B3"/>
    <w:rsid w:val="008C1D08"/>
    <w:rsid w:val="008E469C"/>
    <w:rsid w:val="00900188"/>
    <w:rsid w:val="0090799B"/>
    <w:rsid w:val="009100D9"/>
    <w:rsid w:val="009207A2"/>
    <w:rsid w:val="00940ADC"/>
    <w:rsid w:val="00953337"/>
    <w:rsid w:val="009E1D84"/>
    <w:rsid w:val="009F073E"/>
    <w:rsid w:val="00A026FA"/>
    <w:rsid w:val="00A057EB"/>
    <w:rsid w:val="00A14312"/>
    <w:rsid w:val="00A63081"/>
    <w:rsid w:val="00A75011"/>
    <w:rsid w:val="00A86D23"/>
    <w:rsid w:val="00AD7E4B"/>
    <w:rsid w:val="00AE7D49"/>
    <w:rsid w:val="00B01DC9"/>
    <w:rsid w:val="00B1590B"/>
    <w:rsid w:val="00B23194"/>
    <w:rsid w:val="00B362BC"/>
    <w:rsid w:val="00B37020"/>
    <w:rsid w:val="00B5755E"/>
    <w:rsid w:val="00B61989"/>
    <w:rsid w:val="00B96ECD"/>
    <w:rsid w:val="00BB5E2A"/>
    <w:rsid w:val="00BC0BC0"/>
    <w:rsid w:val="00BF272E"/>
    <w:rsid w:val="00C3356C"/>
    <w:rsid w:val="00C34703"/>
    <w:rsid w:val="00C70300"/>
    <w:rsid w:val="00C80817"/>
    <w:rsid w:val="00C8759E"/>
    <w:rsid w:val="00C936F9"/>
    <w:rsid w:val="00CA4882"/>
    <w:rsid w:val="00CE45DF"/>
    <w:rsid w:val="00D21551"/>
    <w:rsid w:val="00D56313"/>
    <w:rsid w:val="00D61863"/>
    <w:rsid w:val="00D67720"/>
    <w:rsid w:val="00D76C80"/>
    <w:rsid w:val="00DA1A18"/>
    <w:rsid w:val="00DB3842"/>
    <w:rsid w:val="00DC4C94"/>
    <w:rsid w:val="00DC62A9"/>
    <w:rsid w:val="00DE65C9"/>
    <w:rsid w:val="00E0728B"/>
    <w:rsid w:val="00E13004"/>
    <w:rsid w:val="00E84F86"/>
    <w:rsid w:val="00E95AB9"/>
    <w:rsid w:val="00E973F6"/>
    <w:rsid w:val="00EB1BEE"/>
    <w:rsid w:val="00ED1BF5"/>
    <w:rsid w:val="00EF0F68"/>
    <w:rsid w:val="00EF451D"/>
    <w:rsid w:val="00F164AF"/>
    <w:rsid w:val="00F30538"/>
    <w:rsid w:val="00F36BBE"/>
    <w:rsid w:val="00F3704C"/>
    <w:rsid w:val="00F41916"/>
    <w:rsid w:val="00F46AEB"/>
    <w:rsid w:val="00F508AE"/>
    <w:rsid w:val="00F53F7E"/>
    <w:rsid w:val="00F56171"/>
    <w:rsid w:val="00F75A69"/>
    <w:rsid w:val="00F80444"/>
    <w:rsid w:val="00F81D33"/>
    <w:rsid w:val="00FA515D"/>
    <w:rsid w:val="00FA7811"/>
    <w:rsid w:val="00FB0E04"/>
    <w:rsid w:val="00FB7FA4"/>
    <w:rsid w:val="00FD1436"/>
    <w:rsid w:val="00FD3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5AA31E"/>
  <w15:docId w15:val="{0CE884B3-830E-4E1D-996B-1155DB8F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qFormat/>
    <w:rsid w:val="00F41916"/>
    <w:pPr>
      <w:keepNext/>
      <w:numPr>
        <w:numId w:val="32"/>
      </w:numPr>
      <w:spacing w:after="180" w:line="240" w:lineRule="auto"/>
      <w:contextualSpacing/>
      <w:jc w:val="both"/>
    </w:pPr>
    <w:rPr>
      <w:rFonts w:ascii="Book Antiqua" w:hAnsi="Book Antiqua"/>
    </w:rPr>
  </w:style>
  <w:style w:type="paragraph" w:styleId="Encabezado">
    <w:name w:val="header"/>
    <w:basedOn w:val="Normal"/>
    <w:link w:val="EncabezadoCar"/>
    <w:uiPriority w:val="99"/>
    <w:semiHidden/>
    <w:unhideWhenUsed/>
    <w:rsid w:val="00475D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75D8C"/>
  </w:style>
  <w:style w:type="paragraph" w:styleId="Piedepgina">
    <w:name w:val="footer"/>
    <w:basedOn w:val="Normal"/>
    <w:link w:val="PiedepginaCar"/>
    <w:uiPriority w:val="99"/>
    <w:semiHidden/>
    <w:unhideWhenUsed/>
    <w:rsid w:val="00475D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75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8449C8-341A-0747-8C51-3D94D7DF8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2385</Words>
  <Characters>13118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42</cp:revision>
  <cp:lastPrinted>2017-10-04T15:10:00Z</cp:lastPrinted>
  <dcterms:created xsi:type="dcterms:W3CDTF">2017-03-20T22:16:00Z</dcterms:created>
  <dcterms:modified xsi:type="dcterms:W3CDTF">2018-07-26T19:10:00Z</dcterms:modified>
</cp:coreProperties>
</file>