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CA5" w:rsidRPr="006D6CA5" w:rsidRDefault="006D6CA5" w:rsidP="006D6CA5">
      <w:pPr>
        <w:keepNext/>
        <w:spacing w:after="180"/>
        <w:jc w:val="right"/>
        <w:rPr>
          <w:rFonts w:ascii="Book Antiqua" w:hAnsi="Book Antiqua"/>
          <w:bCs/>
        </w:rPr>
      </w:pPr>
      <w:r w:rsidRPr="006D6CA5">
        <w:rPr>
          <w:rFonts w:ascii="Book Antiqua" w:hAnsi="Book Antiqua"/>
          <w:bCs/>
        </w:rPr>
        <w:t>Yerba Buena, 31 de Agosto de 2006</w:t>
      </w:r>
    </w:p>
    <w:p w:rsidR="006D6CA5" w:rsidRPr="006D6CA5" w:rsidRDefault="006D6CA5" w:rsidP="006D6CA5">
      <w:pPr>
        <w:keepNext/>
        <w:spacing w:before="480" w:after="180"/>
        <w:rPr>
          <w:rFonts w:ascii="Book Antiqua" w:hAnsi="Book Antiqua"/>
          <w:b/>
          <w:bCs/>
        </w:rPr>
      </w:pPr>
      <w:r w:rsidRPr="006D6CA5">
        <w:rPr>
          <w:rFonts w:ascii="Book Antiqua" w:hAnsi="Book Antiqua"/>
          <w:b/>
          <w:bCs/>
        </w:rPr>
        <w:t>ORDENANZA Nº 1536</w:t>
      </w:r>
    </w:p>
    <w:p w:rsidR="006D6CA5" w:rsidRPr="006D6CA5" w:rsidRDefault="006D6CA5" w:rsidP="006D6CA5">
      <w:pPr>
        <w:keepNext/>
        <w:spacing w:before="240" w:after="60"/>
        <w:rPr>
          <w:rFonts w:ascii="Book Antiqua" w:hAnsi="Book Antiqua"/>
          <w:b/>
          <w:bCs/>
        </w:rPr>
      </w:pPr>
      <w:r w:rsidRPr="006D6CA5">
        <w:rPr>
          <w:rFonts w:ascii="Book Antiqua" w:hAnsi="Book Antiqua"/>
          <w:b/>
          <w:bCs/>
        </w:rPr>
        <w:t>VISTO:</w:t>
      </w:r>
    </w:p>
    <w:p w:rsidR="00793858" w:rsidRPr="006D6CA5" w:rsidRDefault="006D6CA5" w:rsidP="006D6CA5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4F20BE" w:rsidRPr="006D6CA5">
        <w:rPr>
          <w:rFonts w:ascii="Book Antiqua" w:hAnsi="Book Antiqua"/>
        </w:rPr>
        <w:t>El Expediente N° 329-Y-06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mediante el cual el Departamento Ejecutivo Municipal eleva copia del Decreto N° 375 del 11/07/06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y</w:t>
      </w:r>
    </w:p>
    <w:p w:rsidR="006D6CA5" w:rsidRPr="006D6CA5" w:rsidRDefault="006D6CA5" w:rsidP="006D6CA5">
      <w:pPr>
        <w:keepNext/>
        <w:spacing w:before="240" w:after="60"/>
        <w:rPr>
          <w:rFonts w:ascii="Book Antiqua" w:hAnsi="Book Antiqua"/>
          <w:b/>
          <w:bCs/>
        </w:rPr>
      </w:pPr>
      <w:r w:rsidRPr="006D6CA5">
        <w:rPr>
          <w:rFonts w:ascii="Book Antiqua" w:hAnsi="Book Antiqua"/>
          <w:b/>
          <w:bCs/>
        </w:rPr>
        <w:t>CONSIDERANDO:</w:t>
      </w:r>
    </w:p>
    <w:p w:rsidR="00E05F11" w:rsidRPr="006D6CA5" w:rsidRDefault="006D6CA5" w:rsidP="006D6CA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F20BE" w:rsidRPr="006D6CA5">
        <w:rPr>
          <w:rFonts w:ascii="Book Antiqua" w:hAnsi="Book Antiqua"/>
        </w:rPr>
        <w:t xml:space="preserve">Que por el Decreto mencionado en el </w:t>
      </w:r>
      <w:r w:rsidR="00CD5A91" w:rsidRPr="006D6CA5">
        <w:rPr>
          <w:rFonts w:ascii="Book Antiqua" w:hAnsi="Book Antiqua"/>
        </w:rPr>
        <w:t>VISTO</w:t>
      </w:r>
      <w:r w:rsidR="004F20BE" w:rsidRPr="006D6CA5">
        <w:rPr>
          <w:rFonts w:ascii="Book Antiqua" w:hAnsi="Book Antiqua"/>
        </w:rPr>
        <w:t>se crea y se incorpora a la estructura orgánica funcional del Departamento Ejecutivo Municipal la subsecretaria de gobierno y coordinación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en el Nivel fuera de escala</w:t>
      </w:r>
      <w:r>
        <w:rPr>
          <w:rFonts w:ascii="Book Antiqua" w:hAnsi="Book Antiqua"/>
        </w:rPr>
        <w:t xml:space="preserve">; </w:t>
      </w:r>
    </w:p>
    <w:p w:rsidR="00E05F11" w:rsidRPr="006D6CA5" w:rsidRDefault="004F20BE" w:rsidP="006D6CA5">
      <w:pPr>
        <w:keepNext/>
        <w:spacing w:after="180"/>
        <w:jc w:val="both"/>
        <w:rPr>
          <w:rFonts w:ascii="Book Antiqua" w:hAnsi="Book Antiqua"/>
        </w:rPr>
      </w:pPr>
      <w:r w:rsidRPr="006D6CA5">
        <w:rPr>
          <w:rFonts w:ascii="Book Antiqua" w:hAnsi="Book Antiqua"/>
        </w:rPr>
        <w:t>Que por su Artículo Tercero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se fija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Ad- Referéndum del Honorable Concejo Deliberante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para el cargo de Subsecretario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una remuneración básica única equivalente al 80% del sueldo que perciben los Secretarios del Departamento Ejecutivo</w:t>
      </w:r>
      <w:r w:rsidR="006D6CA5">
        <w:rPr>
          <w:rFonts w:ascii="Book Antiqua" w:hAnsi="Book Antiqua"/>
        </w:rPr>
        <w:t xml:space="preserve">; </w:t>
      </w:r>
    </w:p>
    <w:p w:rsidR="00E05F11" w:rsidRPr="006D6CA5" w:rsidRDefault="004F20BE" w:rsidP="006D6CA5">
      <w:pPr>
        <w:keepNext/>
        <w:spacing w:after="180"/>
        <w:jc w:val="both"/>
        <w:rPr>
          <w:rFonts w:ascii="Book Antiqua" w:hAnsi="Book Antiqua"/>
        </w:rPr>
      </w:pPr>
      <w:r w:rsidRPr="006D6CA5">
        <w:rPr>
          <w:rFonts w:ascii="Book Antiqua" w:hAnsi="Book Antiqua"/>
        </w:rPr>
        <w:t>Que siendo facultad del Honorable Concejo Deliberante la fijación de las remuneraciones que le corresponden a los funcionarios fuera de escala de este Municipio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éste Concejo a solicitud del Departamento Ejecutivo Municipal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ya refrendó mediante Ordenanza N° 1347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la remuneración que debía percibir el cargo de subsecretario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fijándolo en un 70% del sueldo que perciben los Secretarios del Departamento Ejecutivo Municipal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por lo que refrendar un porcentaje distinto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sería no respetar el principio de que a igual trabajo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igual remuneración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creando categorías de subsecretarios</w:t>
      </w:r>
      <w:r w:rsidR="006D6CA5">
        <w:rPr>
          <w:rFonts w:ascii="Book Antiqua" w:hAnsi="Book Antiqua"/>
        </w:rPr>
        <w:t xml:space="preserve">; </w:t>
      </w:r>
    </w:p>
    <w:p w:rsidR="00E05F11" w:rsidRPr="006D6CA5" w:rsidRDefault="004F20BE" w:rsidP="006D6CA5">
      <w:pPr>
        <w:keepNext/>
        <w:spacing w:after="180"/>
        <w:jc w:val="both"/>
        <w:rPr>
          <w:rFonts w:ascii="Book Antiqua" w:hAnsi="Book Antiqua"/>
        </w:rPr>
      </w:pPr>
      <w:r w:rsidRPr="006D6CA5">
        <w:rPr>
          <w:rFonts w:ascii="Book Antiqua" w:hAnsi="Book Antiqua"/>
        </w:rPr>
        <w:t>Que se encuentra vigente la</w:t>
      </w:r>
      <w:r w:rsidR="00BC3B55" w:rsidRPr="006D6CA5">
        <w:rPr>
          <w:rFonts w:ascii="Book Antiqua" w:hAnsi="Book Antiqua"/>
        </w:rPr>
        <w:t xml:space="preserve"> </w:t>
      </w:r>
      <w:r w:rsidRPr="006D6CA5">
        <w:rPr>
          <w:rFonts w:ascii="Book Antiqua" w:hAnsi="Book Antiqua"/>
        </w:rPr>
        <w:t>Ordenanza N° 1488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Presupuesto Municipal año 2005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vigente para el año 2006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y en su planta de cargo no se presupuesta</w:t>
      </w:r>
      <w:r w:rsidR="00BC3B55" w:rsidRPr="006D6CA5">
        <w:rPr>
          <w:rFonts w:ascii="Book Antiqua" w:hAnsi="Book Antiqua"/>
        </w:rPr>
        <w:t xml:space="preserve"> </w:t>
      </w:r>
      <w:r w:rsidRPr="006D6CA5">
        <w:rPr>
          <w:rFonts w:ascii="Book Antiqua" w:hAnsi="Book Antiqua"/>
        </w:rPr>
        <w:t>ningún cargo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fuera de escala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de subsecretario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por lo que mal puede cubrirse un cargo si el mismo no está presupuestado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menos aún refrendar la remuneración de un cargo inexistente presupuestariamente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por lo que si bien la Ordenanza N° 1080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dispone que las modificaciones de la Estructura Orgánica Funcional del Departamento Ejecutivo Municipal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serán efectuadas por Decreto del Departamento Ejecutivo Municipal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este no puede incrementar cargos que no cuenten con autorización</w:t>
      </w:r>
      <w:r w:rsidR="006D6CA5">
        <w:rPr>
          <w:rFonts w:ascii="Book Antiqua" w:hAnsi="Book Antiqua"/>
        </w:rPr>
        <w:t xml:space="preserve">, </w:t>
      </w:r>
      <w:r w:rsidRPr="006D6CA5">
        <w:rPr>
          <w:rFonts w:ascii="Book Antiqua" w:hAnsi="Book Antiqua"/>
        </w:rPr>
        <w:t>a través del Presupuesto como planta de cargos</w:t>
      </w:r>
      <w:r w:rsidR="006D6CA5">
        <w:rPr>
          <w:rFonts w:ascii="Book Antiqua" w:hAnsi="Book Antiqua"/>
        </w:rPr>
        <w:t xml:space="preserve">; </w:t>
      </w:r>
    </w:p>
    <w:p w:rsidR="00BC3B55" w:rsidRPr="006D6CA5" w:rsidRDefault="006D6CA5" w:rsidP="006D6CA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D6CA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05F11" w:rsidRPr="006D6CA5" w:rsidRDefault="006D6CA5" w:rsidP="006D6CA5">
      <w:pPr>
        <w:keepNext/>
        <w:spacing w:after="180"/>
        <w:jc w:val="both"/>
        <w:rPr>
          <w:rFonts w:ascii="Book Antiqua" w:hAnsi="Book Antiqua"/>
        </w:rPr>
      </w:pPr>
      <w:r w:rsidRPr="006D6CA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F20BE" w:rsidRPr="006D6CA5">
        <w:rPr>
          <w:rFonts w:ascii="Book Antiqua" w:hAnsi="Book Antiqua"/>
          <w:bCs/>
        </w:rPr>
        <w:t xml:space="preserve">RECHAZASE </w:t>
      </w:r>
      <w:r w:rsidR="004F20BE" w:rsidRPr="006D6CA5">
        <w:rPr>
          <w:rFonts w:ascii="Book Antiqua" w:hAnsi="Book Antiqua"/>
        </w:rPr>
        <w:t>el Decreto N° 375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emitido por el Departamento Ejecutivo Municipal con fecha 11 de Julio de 2006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por cuanto la remuneración para el cargo de subsecretario ya fue establecida por Ordenanza N° 1347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 xml:space="preserve">y por no encontrarse </w:t>
      </w:r>
      <w:r>
        <w:rPr>
          <w:rFonts w:ascii="Book Antiqua" w:hAnsi="Book Antiqua"/>
        </w:rPr>
        <w:t>previsto</w:t>
      </w:r>
      <w:r w:rsidR="00A20FDD" w:rsidRPr="006D6CA5">
        <w:rPr>
          <w:rFonts w:ascii="Book Antiqua" w:hAnsi="Book Antiqua"/>
        </w:rPr>
        <w:t xml:space="preserve"> en</w:t>
      </w:r>
      <w:r w:rsidR="004F20BE" w:rsidRPr="006D6CA5">
        <w:rPr>
          <w:rFonts w:ascii="Book Antiqua" w:hAnsi="Book Antiqua"/>
        </w:rPr>
        <w:t xml:space="preserve"> la Planta de cargos aprobada por Ordenanza N° 1488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Presupuesto Municipal año 2005</w:t>
      </w:r>
      <w:r>
        <w:rPr>
          <w:rFonts w:ascii="Book Antiqua" w:hAnsi="Book Antiqua"/>
        </w:rPr>
        <w:t xml:space="preserve">, </w:t>
      </w:r>
      <w:r w:rsidR="004F20BE" w:rsidRPr="006D6CA5">
        <w:rPr>
          <w:rFonts w:ascii="Book Antiqua" w:hAnsi="Book Antiqua"/>
        </w:rPr>
        <w:t>prorrogada su vigencia para el año 2006</w:t>
      </w:r>
      <w:r>
        <w:rPr>
          <w:rFonts w:ascii="Book Antiqua" w:hAnsi="Book Antiqua"/>
        </w:rPr>
        <w:t xml:space="preserve">. </w:t>
      </w:r>
    </w:p>
    <w:p w:rsidR="00672AA8" w:rsidRPr="006D6CA5" w:rsidRDefault="006D6CA5" w:rsidP="006D6CA5">
      <w:pPr>
        <w:keepNext/>
        <w:spacing w:after="180"/>
        <w:jc w:val="both"/>
        <w:rPr>
          <w:rFonts w:ascii="Book Antiqua" w:hAnsi="Book Antiqua"/>
        </w:rPr>
      </w:pPr>
      <w:r w:rsidRPr="006D6CA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F20BE" w:rsidRPr="006D6CA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F20BE" w:rsidRPr="006D6CA5">
        <w:rPr>
          <w:rFonts w:ascii="Book Antiqua" w:hAnsi="Book Antiqua"/>
          <w:bCs/>
        </w:rPr>
        <w:t>REGISTRESE Y ARCHIVESE</w:t>
      </w:r>
    </w:p>
    <w:sectPr w:rsidR="00672AA8" w:rsidRPr="006D6CA5" w:rsidSect="006D6CA5">
      <w:footerReference w:type="default" r:id="rId7"/>
      <w:pgSz w:w="11906" w:h="16838" w:code="5"/>
      <w:pgMar w:top="1417" w:right="1134" w:bottom="1134" w:left="1701" w:header="709" w:footer="709" w:gutter="0"/>
      <w:pgNumType w:start="15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D35" w:rsidRDefault="00626D35" w:rsidP="00626D35">
      <w:r>
        <w:separator/>
      </w:r>
    </w:p>
  </w:endnote>
  <w:endnote w:type="continuationSeparator" w:id="0">
    <w:p w:rsidR="00626D35" w:rsidRDefault="00626D35" w:rsidP="00626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D35" w:rsidRPr="00E92B28" w:rsidRDefault="00626D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D35" w:rsidRDefault="00626D35" w:rsidP="00626D35">
      <w:r>
        <w:separator/>
      </w:r>
    </w:p>
  </w:footnote>
  <w:footnote w:type="continuationSeparator" w:id="0">
    <w:p w:rsidR="00626D35" w:rsidRDefault="00626D35" w:rsidP="00626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20BE"/>
    <w:rsid w:val="000432EC"/>
    <w:rsid w:val="000C2F8F"/>
    <w:rsid w:val="00117BCD"/>
    <w:rsid w:val="001E45DF"/>
    <w:rsid w:val="0025640B"/>
    <w:rsid w:val="002C4797"/>
    <w:rsid w:val="003908A8"/>
    <w:rsid w:val="003F0A39"/>
    <w:rsid w:val="004A452A"/>
    <w:rsid w:val="004D31C1"/>
    <w:rsid w:val="004F20BE"/>
    <w:rsid w:val="005E541E"/>
    <w:rsid w:val="00626D35"/>
    <w:rsid w:val="0067011F"/>
    <w:rsid w:val="00672A98"/>
    <w:rsid w:val="00672AA8"/>
    <w:rsid w:val="00676D38"/>
    <w:rsid w:val="0068350F"/>
    <w:rsid w:val="006C1042"/>
    <w:rsid w:val="006D6CA5"/>
    <w:rsid w:val="00793858"/>
    <w:rsid w:val="00810042"/>
    <w:rsid w:val="00863C41"/>
    <w:rsid w:val="009617D1"/>
    <w:rsid w:val="009A7398"/>
    <w:rsid w:val="009B6DC0"/>
    <w:rsid w:val="009C6C6A"/>
    <w:rsid w:val="00A20FDD"/>
    <w:rsid w:val="00A36D01"/>
    <w:rsid w:val="00A95E9D"/>
    <w:rsid w:val="00AB08FE"/>
    <w:rsid w:val="00B4434E"/>
    <w:rsid w:val="00B51634"/>
    <w:rsid w:val="00BC3B55"/>
    <w:rsid w:val="00BE5B11"/>
    <w:rsid w:val="00C16B1C"/>
    <w:rsid w:val="00C540A2"/>
    <w:rsid w:val="00CC243E"/>
    <w:rsid w:val="00CD5A91"/>
    <w:rsid w:val="00D00647"/>
    <w:rsid w:val="00D33511"/>
    <w:rsid w:val="00D33DAB"/>
    <w:rsid w:val="00D37230"/>
    <w:rsid w:val="00D63538"/>
    <w:rsid w:val="00D6676A"/>
    <w:rsid w:val="00E05F11"/>
    <w:rsid w:val="00E13071"/>
    <w:rsid w:val="00E72F03"/>
    <w:rsid w:val="00E845D6"/>
    <w:rsid w:val="00E92B28"/>
    <w:rsid w:val="00E93FE3"/>
    <w:rsid w:val="00ED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1269595-9DFA-4088-8DCA-73CEA294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AA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72AA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72AA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72AA8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72AA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72AA8"/>
    <w:pPr>
      <w:ind w:firstLine="2835"/>
      <w:jc w:val="both"/>
    </w:pPr>
  </w:style>
  <w:style w:type="paragraph" w:styleId="Textoindependiente">
    <w:name w:val="Body Text"/>
    <w:basedOn w:val="Normal"/>
    <w:semiHidden/>
    <w:rsid w:val="00672AA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26D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6D3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26D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6D3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2018-07-06T13:29:00Z</dcterms:modified>
</cp:coreProperties>
</file>