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4A1E" w:rsidRPr="00E74A1E" w:rsidRDefault="00E74A1E" w:rsidP="00E74A1E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E74A1E">
        <w:rPr>
          <w:rFonts w:ascii="Book Antiqua" w:hAnsi="Book Antiqua" w:cs="Times New Roman"/>
          <w:sz w:val="24"/>
          <w:szCs w:val="24"/>
        </w:rPr>
        <w:t>Yerba Buena, 24 de Octubre de 1995</w:t>
      </w:r>
    </w:p>
    <w:p w:rsidR="00E74A1E" w:rsidRPr="00E74A1E" w:rsidRDefault="00E74A1E" w:rsidP="00E74A1E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E74A1E">
        <w:rPr>
          <w:rFonts w:ascii="Book Antiqua" w:hAnsi="Book Antiqua" w:cs="Times New Roman"/>
          <w:b/>
          <w:sz w:val="24"/>
          <w:szCs w:val="24"/>
        </w:rPr>
        <w:t>ORDENANZA Nº 709</w:t>
      </w:r>
    </w:p>
    <w:p w:rsidR="00E74A1E" w:rsidRPr="00E74A1E" w:rsidRDefault="00E74A1E" w:rsidP="00E74A1E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E74A1E">
        <w:rPr>
          <w:rFonts w:ascii="Book Antiqua" w:hAnsi="Book Antiqua" w:cs="Times New Roman"/>
          <w:b/>
          <w:sz w:val="24"/>
          <w:szCs w:val="24"/>
        </w:rPr>
        <w:t>VISTO:</w:t>
      </w:r>
    </w:p>
    <w:p w:rsidR="00490608" w:rsidRPr="00E74A1E" w:rsidRDefault="00E74A1E" w:rsidP="00E74A1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1C166A" w:rsidRPr="00E74A1E">
        <w:rPr>
          <w:rFonts w:ascii="Book Antiqua" w:hAnsi="Book Antiqua" w:cs="Times New Roman"/>
          <w:sz w:val="24"/>
          <w:szCs w:val="24"/>
        </w:rPr>
        <w:t>Las Ordenanzas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1C166A" w:rsidRPr="00E74A1E">
        <w:rPr>
          <w:rFonts w:ascii="Book Antiqua" w:hAnsi="Book Antiqua" w:cs="Times New Roman"/>
          <w:sz w:val="24"/>
          <w:szCs w:val="24"/>
        </w:rPr>
        <w:t>296/88</w:t>
      </w:r>
      <w:r w:rsidR="00CE45F5" w:rsidRPr="00E74A1E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1C166A" w:rsidRPr="00E74A1E">
        <w:rPr>
          <w:rFonts w:ascii="Book Antiqua" w:hAnsi="Book Antiqua" w:cs="Times New Roman"/>
          <w:sz w:val="24"/>
          <w:szCs w:val="24"/>
        </w:rPr>
        <w:t>Art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1C166A" w:rsidRPr="00E74A1E">
        <w:rPr>
          <w:rFonts w:ascii="Book Antiqua" w:hAnsi="Book Antiqua" w:cs="Times New Roman"/>
          <w:sz w:val="24"/>
          <w:szCs w:val="24"/>
        </w:rPr>
        <w:t>Segundo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CE45F5" w:rsidRPr="00E74A1E">
        <w:rPr>
          <w:rFonts w:ascii="Book Antiqua" w:hAnsi="Book Antiqua" w:cs="Times New Roman"/>
          <w:sz w:val="24"/>
          <w:szCs w:val="24"/>
        </w:rPr>
        <w:t xml:space="preserve"> </w:t>
      </w:r>
      <w:r w:rsidR="001C166A" w:rsidRPr="00E74A1E">
        <w:rPr>
          <w:rFonts w:ascii="Book Antiqua" w:hAnsi="Book Antiqua" w:cs="Times New Roman"/>
          <w:sz w:val="24"/>
          <w:szCs w:val="24"/>
        </w:rPr>
        <w:t>439/91 y 706/95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1C166A" w:rsidRPr="00E74A1E">
        <w:rPr>
          <w:rFonts w:ascii="Book Antiqua" w:hAnsi="Book Antiqua" w:cs="Times New Roman"/>
          <w:sz w:val="24"/>
          <w:szCs w:val="24"/>
        </w:rPr>
        <w:t>y</w:t>
      </w:r>
    </w:p>
    <w:p w:rsidR="00E74A1E" w:rsidRPr="00E74A1E" w:rsidRDefault="00E74A1E" w:rsidP="00E74A1E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E74A1E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CE45F5" w:rsidRPr="00E74A1E" w:rsidRDefault="00E74A1E" w:rsidP="00E74A1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1C166A" w:rsidRPr="00E74A1E">
        <w:rPr>
          <w:rFonts w:ascii="Book Antiqua" w:hAnsi="Book Antiqua" w:cs="Times New Roman"/>
          <w:sz w:val="24"/>
          <w:szCs w:val="24"/>
        </w:rPr>
        <w:t>Que las normas que allí se enuncian no se compadece con la actual estructura del Honorable Concejo Deliberante en cuanto a la conformación de los Bloques políticos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CE6DAB" w:rsidRPr="00E74A1E" w:rsidRDefault="00E74A1E" w:rsidP="00E74A1E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E74A1E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CE45F5" w:rsidRPr="00E74A1E" w:rsidRDefault="00E74A1E" w:rsidP="00E74A1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74A1E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1C166A" w:rsidRPr="00E74A1E">
        <w:rPr>
          <w:rFonts w:ascii="Book Antiqua" w:hAnsi="Book Antiqua" w:cs="Times New Roman"/>
          <w:sz w:val="24"/>
          <w:szCs w:val="24"/>
        </w:rPr>
        <w:t>DEROGASE el Art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1C166A" w:rsidRPr="00E74A1E">
        <w:rPr>
          <w:rFonts w:ascii="Book Antiqua" w:hAnsi="Book Antiqua" w:cs="Times New Roman"/>
          <w:sz w:val="24"/>
          <w:szCs w:val="24"/>
        </w:rPr>
        <w:t>2do de la Ordenanza 296 del 15/03/1988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CE45F5" w:rsidRPr="00E74A1E" w:rsidRDefault="00E74A1E" w:rsidP="00E74A1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74A1E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1C166A" w:rsidRPr="00E74A1E">
        <w:rPr>
          <w:rFonts w:ascii="Book Antiqua" w:hAnsi="Book Antiqua" w:cs="Times New Roman"/>
          <w:sz w:val="24"/>
          <w:szCs w:val="24"/>
        </w:rPr>
        <w:t>DEROGASE la Ordenanza 439 del 13/11/91 en lo referente a su artículo a su artículo segundo y a su artículo tercero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CE45F5" w:rsidRPr="00E74A1E" w:rsidRDefault="00E74A1E" w:rsidP="00E74A1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74A1E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1C166A" w:rsidRPr="00E74A1E">
        <w:rPr>
          <w:rFonts w:ascii="Book Antiqua" w:hAnsi="Book Antiqua" w:cs="Times New Roman"/>
          <w:sz w:val="24"/>
          <w:szCs w:val="24"/>
        </w:rPr>
        <w:t>DEROGASE la Ordenanza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1C166A" w:rsidRPr="00E74A1E">
        <w:rPr>
          <w:rFonts w:ascii="Book Antiqua" w:hAnsi="Book Antiqua" w:cs="Times New Roman"/>
          <w:sz w:val="24"/>
          <w:szCs w:val="24"/>
        </w:rPr>
        <w:t>706/95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E74A1E" w:rsidRPr="00E74A1E" w:rsidRDefault="00E74A1E" w:rsidP="00E74A1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74A1E">
        <w:rPr>
          <w:rFonts w:ascii="Book Antiqua" w:hAnsi="Book Antiqua" w:cs="Times New Roman"/>
          <w:sz w:val="24"/>
          <w:szCs w:val="24"/>
          <w:u w:val="single"/>
        </w:rPr>
        <w:t>ARTÍCULO CUARTO: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1C166A" w:rsidRPr="00E74A1E">
        <w:rPr>
          <w:rFonts w:ascii="Book Antiqua" w:hAnsi="Book Antiqua" w:cs="Times New Roman"/>
          <w:sz w:val="24"/>
          <w:szCs w:val="24"/>
        </w:rPr>
        <w:t>MODIFICASE el Art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1C166A" w:rsidRPr="00E74A1E">
        <w:rPr>
          <w:rFonts w:ascii="Book Antiqua" w:hAnsi="Book Antiqua" w:cs="Times New Roman"/>
          <w:sz w:val="24"/>
          <w:szCs w:val="24"/>
        </w:rPr>
        <w:t>143 del Reglamento de la H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1C166A" w:rsidRPr="00E74A1E">
        <w:rPr>
          <w:rFonts w:ascii="Book Antiqua" w:hAnsi="Book Antiqua" w:cs="Times New Roman"/>
          <w:sz w:val="24"/>
          <w:szCs w:val="24"/>
        </w:rPr>
        <w:t>Cámara de Diputados al cual estamos adheridos mediante el Art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1C166A" w:rsidRPr="00E74A1E">
        <w:rPr>
          <w:rFonts w:ascii="Book Antiqua" w:hAnsi="Book Antiqua" w:cs="Times New Roman"/>
          <w:sz w:val="24"/>
          <w:szCs w:val="24"/>
        </w:rPr>
        <w:t>1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1C166A" w:rsidRPr="00E74A1E">
        <w:rPr>
          <w:rFonts w:ascii="Book Antiqua" w:hAnsi="Book Antiqua" w:cs="Times New Roman"/>
          <w:sz w:val="24"/>
          <w:szCs w:val="24"/>
        </w:rPr>
        <w:t>de la Ordenanza 296/88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C166A" w:rsidRPr="00E74A1E">
        <w:rPr>
          <w:rFonts w:ascii="Book Antiqua" w:hAnsi="Book Antiqua" w:cs="Times New Roman"/>
          <w:sz w:val="24"/>
          <w:szCs w:val="24"/>
        </w:rPr>
        <w:t>el quedará redactado de la siguiente forma</w:t>
      </w:r>
      <w:r>
        <w:rPr>
          <w:rFonts w:ascii="Book Antiqua" w:hAnsi="Book Antiqua" w:cs="Times New Roman"/>
          <w:sz w:val="24"/>
          <w:szCs w:val="24"/>
        </w:rPr>
        <w:t xml:space="preserve">: </w:t>
      </w:r>
    </w:p>
    <w:p w:rsidR="00E74A1E" w:rsidRPr="00E74A1E" w:rsidRDefault="001C166A" w:rsidP="00E74A1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74A1E">
        <w:rPr>
          <w:rFonts w:ascii="Book Antiqua" w:hAnsi="Book Antiqua" w:cs="Times New Roman"/>
          <w:sz w:val="24"/>
          <w:szCs w:val="24"/>
        </w:rPr>
        <w:t>“Artículo 143</w:t>
      </w:r>
      <w:r w:rsidR="00E74A1E">
        <w:rPr>
          <w:rFonts w:ascii="Book Antiqua" w:hAnsi="Book Antiqua" w:cs="Times New Roman"/>
          <w:sz w:val="24"/>
          <w:szCs w:val="24"/>
        </w:rPr>
        <w:t xml:space="preserve">: </w:t>
      </w:r>
      <w:r w:rsidRPr="00E74A1E">
        <w:rPr>
          <w:rFonts w:ascii="Book Antiqua" w:hAnsi="Book Antiqua" w:cs="Times New Roman"/>
          <w:sz w:val="24"/>
          <w:szCs w:val="24"/>
        </w:rPr>
        <w:t>Los Bloques tendrán personal nombrados y removidos por el presidente del H</w:t>
      </w:r>
      <w:r w:rsidR="00E74A1E">
        <w:rPr>
          <w:rFonts w:ascii="Book Antiqua" w:hAnsi="Book Antiqua" w:cs="Times New Roman"/>
          <w:sz w:val="24"/>
          <w:szCs w:val="24"/>
        </w:rPr>
        <w:t xml:space="preserve">. </w:t>
      </w:r>
      <w:r w:rsidRPr="00E74A1E">
        <w:rPr>
          <w:rFonts w:ascii="Book Antiqua" w:hAnsi="Book Antiqua" w:cs="Times New Roman"/>
          <w:sz w:val="24"/>
          <w:szCs w:val="24"/>
        </w:rPr>
        <w:t>C</w:t>
      </w:r>
      <w:r w:rsidR="00E74A1E">
        <w:rPr>
          <w:rFonts w:ascii="Book Antiqua" w:hAnsi="Book Antiqua" w:cs="Times New Roman"/>
          <w:sz w:val="24"/>
          <w:szCs w:val="24"/>
        </w:rPr>
        <w:t xml:space="preserve">. </w:t>
      </w:r>
      <w:r w:rsidRPr="00E74A1E">
        <w:rPr>
          <w:rFonts w:ascii="Book Antiqua" w:hAnsi="Book Antiqua" w:cs="Times New Roman"/>
          <w:sz w:val="24"/>
          <w:szCs w:val="24"/>
        </w:rPr>
        <w:t>Deliberante</w:t>
      </w:r>
      <w:r w:rsidR="00E74A1E">
        <w:rPr>
          <w:rFonts w:ascii="Book Antiqua" w:hAnsi="Book Antiqua" w:cs="Times New Roman"/>
          <w:sz w:val="24"/>
          <w:szCs w:val="24"/>
        </w:rPr>
        <w:t xml:space="preserve">, </w:t>
      </w:r>
      <w:r w:rsidRPr="00E74A1E">
        <w:rPr>
          <w:rFonts w:ascii="Book Antiqua" w:hAnsi="Book Antiqua" w:cs="Times New Roman"/>
          <w:sz w:val="24"/>
          <w:szCs w:val="24"/>
        </w:rPr>
        <w:t>a propuesta de la autoridad de aquellos</w:t>
      </w:r>
      <w:r w:rsidR="00E74A1E">
        <w:rPr>
          <w:rFonts w:ascii="Book Antiqua" w:hAnsi="Book Antiqua" w:cs="Times New Roman"/>
          <w:sz w:val="24"/>
          <w:szCs w:val="24"/>
        </w:rPr>
        <w:t xml:space="preserve">, </w:t>
      </w:r>
      <w:r w:rsidRPr="00E74A1E">
        <w:rPr>
          <w:rFonts w:ascii="Book Antiqua" w:hAnsi="Book Antiqua" w:cs="Times New Roman"/>
          <w:sz w:val="24"/>
          <w:szCs w:val="24"/>
        </w:rPr>
        <w:t>el que cesará automáticamente al desaparecer el mismo o a cada renovación legislativa ajustándose a la siguiente escala</w:t>
      </w:r>
      <w:r w:rsidR="00E74A1E">
        <w:rPr>
          <w:rFonts w:ascii="Book Antiqua" w:hAnsi="Book Antiqua" w:cs="Times New Roman"/>
          <w:sz w:val="24"/>
          <w:szCs w:val="24"/>
        </w:rPr>
        <w:t xml:space="preserve">: </w:t>
      </w:r>
    </w:p>
    <w:p w:rsidR="001C166A" w:rsidRPr="00E74A1E" w:rsidRDefault="006F3A68" w:rsidP="00E74A1E">
      <w:pPr>
        <w:pStyle w:val="Prrafodelista"/>
        <w:keepNext/>
        <w:numPr>
          <w:ilvl w:val="0"/>
          <w:numId w:val="7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E74A1E">
        <w:rPr>
          <w:rFonts w:ascii="Book Antiqua" w:hAnsi="Book Antiqua" w:cs="Times New Roman"/>
          <w:sz w:val="24"/>
          <w:szCs w:val="24"/>
        </w:rPr>
        <w:t>Bloques de 1 y 2 Concejales</w:t>
      </w:r>
      <w:r w:rsidR="00E74A1E">
        <w:rPr>
          <w:rFonts w:ascii="Book Antiqua" w:hAnsi="Book Antiqua" w:cs="Times New Roman"/>
          <w:sz w:val="24"/>
          <w:szCs w:val="24"/>
        </w:rPr>
        <w:t xml:space="preserve">: </w:t>
      </w:r>
      <w:r w:rsidRPr="00E74A1E">
        <w:rPr>
          <w:rFonts w:ascii="Book Antiqua" w:hAnsi="Book Antiqua" w:cs="Times New Roman"/>
          <w:sz w:val="24"/>
          <w:szCs w:val="24"/>
        </w:rPr>
        <w:t>1 Secretario de Bloque</w:t>
      </w:r>
    </w:p>
    <w:p w:rsidR="006F3A68" w:rsidRPr="00E74A1E" w:rsidRDefault="006F3A68" w:rsidP="00E74A1E">
      <w:pPr>
        <w:pStyle w:val="Prrafodelista"/>
        <w:keepNext/>
        <w:numPr>
          <w:ilvl w:val="0"/>
          <w:numId w:val="7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E74A1E">
        <w:rPr>
          <w:rFonts w:ascii="Book Antiqua" w:hAnsi="Book Antiqua" w:cs="Times New Roman"/>
          <w:sz w:val="24"/>
          <w:szCs w:val="24"/>
        </w:rPr>
        <w:t>Bloques de 3 y 4 Concejales</w:t>
      </w:r>
      <w:r w:rsidR="00E74A1E">
        <w:rPr>
          <w:rFonts w:ascii="Book Antiqua" w:hAnsi="Book Antiqua" w:cs="Times New Roman"/>
          <w:sz w:val="24"/>
          <w:szCs w:val="24"/>
        </w:rPr>
        <w:t xml:space="preserve">: </w:t>
      </w:r>
      <w:r w:rsidRPr="00E74A1E">
        <w:rPr>
          <w:rFonts w:ascii="Book Antiqua" w:hAnsi="Book Antiqua" w:cs="Times New Roman"/>
          <w:sz w:val="24"/>
          <w:szCs w:val="24"/>
        </w:rPr>
        <w:t>1 Secretario de Bloque y 1 Auxiliar Administrativo</w:t>
      </w:r>
    </w:p>
    <w:p w:rsidR="006F3A68" w:rsidRPr="00E74A1E" w:rsidRDefault="006F3A68" w:rsidP="00E74A1E">
      <w:pPr>
        <w:pStyle w:val="Prrafodelista"/>
        <w:keepNext/>
        <w:numPr>
          <w:ilvl w:val="0"/>
          <w:numId w:val="7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E74A1E">
        <w:rPr>
          <w:rFonts w:ascii="Book Antiqua" w:hAnsi="Book Antiqua" w:cs="Times New Roman"/>
          <w:sz w:val="24"/>
          <w:szCs w:val="24"/>
        </w:rPr>
        <w:t>Bloques de 5 a 7 Concejales</w:t>
      </w:r>
      <w:r w:rsidR="00E74A1E">
        <w:rPr>
          <w:rFonts w:ascii="Book Antiqua" w:hAnsi="Book Antiqua" w:cs="Times New Roman"/>
          <w:sz w:val="24"/>
          <w:szCs w:val="24"/>
        </w:rPr>
        <w:t xml:space="preserve">: </w:t>
      </w:r>
      <w:r w:rsidRPr="00E74A1E">
        <w:rPr>
          <w:rFonts w:ascii="Book Antiqua" w:hAnsi="Book Antiqua" w:cs="Times New Roman"/>
          <w:sz w:val="24"/>
          <w:szCs w:val="24"/>
        </w:rPr>
        <w:t>1 Secretario de Bloque y 2 Auxiliar Administrativo</w:t>
      </w:r>
    </w:p>
    <w:p w:rsidR="00490608" w:rsidRPr="00E74A1E" w:rsidRDefault="006F3A68" w:rsidP="00E74A1E">
      <w:pPr>
        <w:pStyle w:val="Prrafodelista"/>
        <w:keepNext/>
        <w:numPr>
          <w:ilvl w:val="0"/>
          <w:numId w:val="7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E74A1E">
        <w:rPr>
          <w:rFonts w:ascii="Book Antiqua" w:hAnsi="Book Antiqua" w:cs="Times New Roman"/>
          <w:sz w:val="24"/>
          <w:szCs w:val="24"/>
        </w:rPr>
        <w:t>Bloques de 8 a 10 Concejales</w:t>
      </w:r>
      <w:r w:rsidR="00E74A1E">
        <w:rPr>
          <w:rFonts w:ascii="Book Antiqua" w:hAnsi="Book Antiqua" w:cs="Times New Roman"/>
          <w:sz w:val="24"/>
          <w:szCs w:val="24"/>
        </w:rPr>
        <w:t xml:space="preserve">: </w:t>
      </w:r>
      <w:r w:rsidRPr="00E74A1E">
        <w:rPr>
          <w:rFonts w:ascii="Book Antiqua" w:hAnsi="Book Antiqua" w:cs="Times New Roman"/>
          <w:sz w:val="24"/>
          <w:szCs w:val="24"/>
        </w:rPr>
        <w:t>1 Secretario de Bloque y 3 Aux</w:t>
      </w:r>
      <w:r w:rsidR="00E74A1E">
        <w:rPr>
          <w:rFonts w:ascii="Book Antiqua" w:hAnsi="Book Antiqua" w:cs="Times New Roman"/>
          <w:sz w:val="24"/>
          <w:szCs w:val="24"/>
        </w:rPr>
        <w:t xml:space="preserve">. </w:t>
      </w:r>
      <w:r w:rsidRPr="00E74A1E">
        <w:rPr>
          <w:rFonts w:ascii="Book Antiqua" w:hAnsi="Book Antiqua" w:cs="Times New Roman"/>
          <w:sz w:val="24"/>
          <w:szCs w:val="24"/>
        </w:rPr>
        <w:t>Administrativo</w:t>
      </w:r>
    </w:p>
    <w:p w:rsidR="00CE45F5" w:rsidRPr="00E74A1E" w:rsidRDefault="006F3A68" w:rsidP="00E74A1E">
      <w:pPr>
        <w:pStyle w:val="Prrafodelista"/>
        <w:keepNext/>
        <w:numPr>
          <w:ilvl w:val="0"/>
          <w:numId w:val="7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szCs w:val="24"/>
        </w:rPr>
      </w:pPr>
      <w:r w:rsidRPr="00E74A1E">
        <w:rPr>
          <w:rFonts w:ascii="Book Antiqua" w:hAnsi="Book Antiqua" w:cs="Times New Roman"/>
          <w:sz w:val="24"/>
          <w:szCs w:val="24"/>
        </w:rPr>
        <w:t>Asimismo</w:t>
      </w:r>
      <w:r w:rsidR="00E74A1E">
        <w:rPr>
          <w:rFonts w:ascii="Book Antiqua" w:hAnsi="Book Antiqua" w:cs="Times New Roman"/>
          <w:sz w:val="24"/>
          <w:szCs w:val="24"/>
        </w:rPr>
        <w:t xml:space="preserve">, </w:t>
      </w:r>
      <w:r w:rsidRPr="00E74A1E">
        <w:rPr>
          <w:rFonts w:ascii="Book Antiqua" w:hAnsi="Book Antiqua" w:cs="Times New Roman"/>
          <w:sz w:val="24"/>
          <w:szCs w:val="24"/>
        </w:rPr>
        <w:t>se determina que cada concejal podrá disponer de un auxiliar categoría 22 y un auxiliar catg</w:t>
      </w:r>
      <w:r w:rsidR="00E74A1E">
        <w:rPr>
          <w:rFonts w:ascii="Book Antiqua" w:hAnsi="Book Antiqua" w:cs="Times New Roman"/>
          <w:sz w:val="24"/>
          <w:szCs w:val="24"/>
        </w:rPr>
        <w:t xml:space="preserve">. </w:t>
      </w:r>
      <w:r w:rsidRPr="00E74A1E">
        <w:rPr>
          <w:rFonts w:ascii="Book Antiqua" w:hAnsi="Book Antiqua" w:cs="Times New Roman"/>
          <w:sz w:val="24"/>
          <w:szCs w:val="24"/>
        </w:rPr>
        <w:t>20</w:t>
      </w:r>
      <w:r w:rsidR="00E74A1E">
        <w:rPr>
          <w:rFonts w:ascii="Book Antiqua" w:hAnsi="Book Antiqua" w:cs="Times New Roman"/>
          <w:sz w:val="24"/>
          <w:szCs w:val="24"/>
        </w:rPr>
        <w:t xml:space="preserve">; </w:t>
      </w:r>
    </w:p>
    <w:p w:rsidR="00CE45F5" w:rsidRPr="00E74A1E" w:rsidRDefault="006F3A68" w:rsidP="00E74A1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74A1E">
        <w:rPr>
          <w:rFonts w:ascii="Book Antiqua" w:hAnsi="Book Antiqua" w:cs="Times New Roman"/>
          <w:sz w:val="24"/>
          <w:szCs w:val="24"/>
        </w:rPr>
        <w:t>La Remuneración del Secretario de Bloque se fijará en Catg</w:t>
      </w:r>
      <w:r w:rsidR="00E74A1E">
        <w:rPr>
          <w:rFonts w:ascii="Book Antiqua" w:hAnsi="Book Antiqua" w:cs="Times New Roman"/>
          <w:sz w:val="24"/>
          <w:szCs w:val="24"/>
        </w:rPr>
        <w:t xml:space="preserve">. </w:t>
      </w:r>
      <w:r w:rsidRPr="00E74A1E">
        <w:rPr>
          <w:rFonts w:ascii="Book Antiqua" w:hAnsi="Book Antiqua" w:cs="Times New Roman"/>
          <w:sz w:val="24"/>
          <w:szCs w:val="24"/>
        </w:rPr>
        <w:t>23 y los auxiliares administrativos del bloque en catg</w:t>
      </w:r>
      <w:r w:rsidR="00E74A1E">
        <w:rPr>
          <w:rFonts w:ascii="Book Antiqua" w:hAnsi="Book Antiqua" w:cs="Times New Roman"/>
          <w:sz w:val="24"/>
          <w:szCs w:val="24"/>
        </w:rPr>
        <w:t xml:space="preserve">. </w:t>
      </w:r>
      <w:r w:rsidRPr="00E74A1E">
        <w:rPr>
          <w:rFonts w:ascii="Book Antiqua" w:hAnsi="Book Antiqua" w:cs="Times New Roman"/>
          <w:sz w:val="24"/>
          <w:szCs w:val="24"/>
        </w:rPr>
        <w:t>19</w:t>
      </w:r>
      <w:r w:rsidR="00E74A1E">
        <w:rPr>
          <w:rFonts w:ascii="Book Antiqua" w:hAnsi="Book Antiqua" w:cs="Times New Roman"/>
          <w:sz w:val="24"/>
          <w:szCs w:val="24"/>
        </w:rPr>
        <w:t xml:space="preserve">. </w:t>
      </w:r>
    </w:p>
    <w:p w:rsidR="00CE45F5" w:rsidRPr="00E74A1E" w:rsidRDefault="006F3A68" w:rsidP="00E74A1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74A1E">
        <w:rPr>
          <w:rFonts w:ascii="Book Antiqua" w:hAnsi="Book Antiqua" w:cs="Times New Roman"/>
          <w:sz w:val="24"/>
          <w:szCs w:val="24"/>
        </w:rPr>
        <w:t>La sumatoria total de los básicos fijados por Ley podrán desdoblarse siempre y cuando no exceda el monto total debásicos acordado por cada Bloque y por cada Concejal</w:t>
      </w:r>
      <w:r w:rsidR="00E74A1E">
        <w:rPr>
          <w:rFonts w:ascii="Book Antiqua" w:hAnsi="Book Antiqua" w:cs="Times New Roman"/>
          <w:sz w:val="24"/>
          <w:szCs w:val="24"/>
        </w:rPr>
        <w:t xml:space="preserve">. </w:t>
      </w:r>
    </w:p>
    <w:p w:rsidR="00CE45F5" w:rsidRPr="00E74A1E" w:rsidRDefault="006F3A68" w:rsidP="00E74A1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74A1E">
        <w:rPr>
          <w:rFonts w:ascii="Book Antiqua" w:hAnsi="Book Antiqua" w:cs="Times New Roman"/>
          <w:sz w:val="24"/>
          <w:szCs w:val="24"/>
        </w:rPr>
        <w:t>El pago se atenderá con la partida “personal contratado” que se incluye anualmente en el presupuesto</w:t>
      </w:r>
      <w:r w:rsidR="00E74A1E">
        <w:rPr>
          <w:rFonts w:ascii="Book Antiqua" w:hAnsi="Book Antiqua" w:cs="Times New Roman"/>
          <w:sz w:val="24"/>
          <w:szCs w:val="24"/>
        </w:rPr>
        <w:t xml:space="preserve">. </w:t>
      </w:r>
    </w:p>
    <w:p w:rsidR="00CE45F5" w:rsidRPr="00E74A1E" w:rsidRDefault="006F3A68" w:rsidP="00E74A1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74A1E">
        <w:rPr>
          <w:rFonts w:ascii="Book Antiqua" w:hAnsi="Book Antiqua" w:cs="Times New Roman"/>
          <w:sz w:val="24"/>
          <w:szCs w:val="24"/>
        </w:rPr>
        <w:t>Es obligatoria la afiliación del personal de Bloque y de los Sres</w:t>
      </w:r>
      <w:r w:rsidR="00E74A1E">
        <w:rPr>
          <w:rFonts w:ascii="Book Antiqua" w:hAnsi="Book Antiqua" w:cs="Times New Roman"/>
          <w:sz w:val="24"/>
          <w:szCs w:val="24"/>
        </w:rPr>
        <w:t xml:space="preserve">. </w:t>
      </w:r>
      <w:r w:rsidRPr="00E74A1E">
        <w:rPr>
          <w:rFonts w:ascii="Book Antiqua" w:hAnsi="Book Antiqua" w:cs="Times New Roman"/>
          <w:sz w:val="24"/>
          <w:szCs w:val="24"/>
        </w:rPr>
        <w:t>Concejales al Instituto de Seguridad Social de la Provincia</w:t>
      </w:r>
      <w:r w:rsidR="00E74A1E">
        <w:rPr>
          <w:rFonts w:ascii="Book Antiqua" w:hAnsi="Book Antiqua" w:cs="Times New Roman"/>
          <w:sz w:val="24"/>
          <w:szCs w:val="24"/>
        </w:rPr>
        <w:t xml:space="preserve">. </w:t>
      </w:r>
    </w:p>
    <w:p w:rsidR="00CE45F5" w:rsidRPr="00E74A1E" w:rsidRDefault="006F3A68" w:rsidP="00E74A1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74A1E">
        <w:rPr>
          <w:rFonts w:ascii="Book Antiqua" w:hAnsi="Book Antiqua" w:cs="Times New Roman"/>
          <w:sz w:val="24"/>
          <w:szCs w:val="24"/>
        </w:rPr>
        <w:lastRenderedPageBreak/>
        <w:t>El personal antes detallado depende exclusivamente de la autoridad de su respectivo sector</w:t>
      </w:r>
      <w:r w:rsidR="00E74A1E">
        <w:rPr>
          <w:rFonts w:ascii="Book Antiqua" w:hAnsi="Book Antiqua" w:cs="Times New Roman"/>
          <w:sz w:val="24"/>
          <w:szCs w:val="24"/>
        </w:rPr>
        <w:t xml:space="preserve">. </w:t>
      </w:r>
    </w:p>
    <w:p w:rsidR="00CE45F5" w:rsidRPr="00E74A1E" w:rsidRDefault="006F3A68" w:rsidP="00E74A1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74A1E">
        <w:rPr>
          <w:rFonts w:ascii="Book Antiqua" w:hAnsi="Book Antiqua" w:cs="Times New Roman"/>
          <w:sz w:val="24"/>
          <w:szCs w:val="24"/>
        </w:rPr>
        <w:t>El presidente del H</w:t>
      </w:r>
      <w:r w:rsidR="00E74A1E">
        <w:rPr>
          <w:rFonts w:ascii="Book Antiqua" w:hAnsi="Book Antiqua" w:cs="Times New Roman"/>
          <w:sz w:val="24"/>
          <w:szCs w:val="24"/>
        </w:rPr>
        <w:t xml:space="preserve">. </w:t>
      </w:r>
      <w:r w:rsidRPr="00E74A1E">
        <w:rPr>
          <w:rFonts w:ascii="Book Antiqua" w:hAnsi="Book Antiqua" w:cs="Times New Roman"/>
          <w:sz w:val="24"/>
          <w:szCs w:val="24"/>
        </w:rPr>
        <w:t>C</w:t>
      </w:r>
      <w:r w:rsidR="00E74A1E">
        <w:rPr>
          <w:rFonts w:ascii="Book Antiqua" w:hAnsi="Book Antiqua" w:cs="Times New Roman"/>
          <w:sz w:val="24"/>
          <w:szCs w:val="24"/>
        </w:rPr>
        <w:t xml:space="preserve">. </w:t>
      </w:r>
      <w:r w:rsidRPr="00E74A1E">
        <w:rPr>
          <w:rFonts w:ascii="Book Antiqua" w:hAnsi="Book Antiqua" w:cs="Times New Roman"/>
          <w:sz w:val="24"/>
          <w:szCs w:val="24"/>
        </w:rPr>
        <w:t>Deliberante puede dictar medidas disciplinarias hasta la cesantía</w:t>
      </w:r>
      <w:r w:rsidR="00E74A1E">
        <w:rPr>
          <w:rFonts w:ascii="Book Antiqua" w:hAnsi="Book Antiqua" w:cs="Times New Roman"/>
          <w:sz w:val="24"/>
          <w:szCs w:val="24"/>
        </w:rPr>
        <w:t xml:space="preserve">, </w:t>
      </w:r>
      <w:r w:rsidRPr="00E74A1E">
        <w:rPr>
          <w:rFonts w:ascii="Book Antiqua" w:hAnsi="Book Antiqua" w:cs="Times New Roman"/>
          <w:sz w:val="24"/>
          <w:szCs w:val="24"/>
        </w:rPr>
        <w:t>por faltas que afecten el orden y decoro del Cuerpo o de los Sres</w:t>
      </w:r>
      <w:r w:rsidR="00E74A1E">
        <w:rPr>
          <w:rFonts w:ascii="Book Antiqua" w:hAnsi="Book Antiqua" w:cs="Times New Roman"/>
          <w:sz w:val="24"/>
          <w:szCs w:val="24"/>
        </w:rPr>
        <w:t xml:space="preserve">. </w:t>
      </w:r>
      <w:r w:rsidRPr="00E74A1E">
        <w:rPr>
          <w:rFonts w:ascii="Book Antiqua" w:hAnsi="Book Antiqua" w:cs="Times New Roman"/>
          <w:sz w:val="24"/>
          <w:szCs w:val="24"/>
        </w:rPr>
        <w:t>Concejales</w:t>
      </w:r>
      <w:r w:rsidR="00E74A1E">
        <w:rPr>
          <w:rFonts w:ascii="Book Antiqua" w:hAnsi="Book Antiqua" w:cs="Times New Roman"/>
          <w:sz w:val="24"/>
          <w:szCs w:val="24"/>
        </w:rPr>
        <w:t xml:space="preserve">. </w:t>
      </w:r>
    </w:p>
    <w:p w:rsidR="00CE45F5" w:rsidRPr="00E74A1E" w:rsidRDefault="00A64E12" w:rsidP="00E74A1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74A1E">
        <w:rPr>
          <w:rFonts w:ascii="Book Antiqua" w:hAnsi="Book Antiqua" w:cs="Times New Roman"/>
          <w:sz w:val="24"/>
          <w:szCs w:val="24"/>
        </w:rPr>
        <w:t>El personal se regirá por las disposiciones de la Ley N</w:t>
      </w:r>
      <w:r w:rsidR="00E74A1E">
        <w:rPr>
          <w:rFonts w:ascii="Book Antiqua" w:hAnsi="Book Antiqua" w:cs="Times New Roman"/>
          <w:sz w:val="24"/>
          <w:szCs w:val="24"/>
        </w:rPr>
        <w:t xml:space="preserve">º </w:t>
      </w:r>
      <w:r w:rsidRPr="00E74A1E">
        <w:rPr>
          <w:rFonts w:ascii="Book Antiqua" w:hAnsi="Book Antiqua" w:cs="Times New Roman"/>
          <w:sz w:val="24"/>
          <w:szCs w:val="24"/>
        </w:rPr>
        <w:t>5473 y percibirá por sus funciones los básicos dispuestos por Ley con mas los aumentos que se decretaren y menos los descuentos que correspondan</w:t>
      </w:r>
      <w:r w:rsidR="00E74A1E">
        <w:rPr>
          <w:rFonts w:ascii="Book Antiqua" w:hAnsi="Book Antiqua" w:cs="Times New Roman"/>
          <w:sz w:val="24"/>
          <w:szCs w:val="24"/>
        </w:rPr>
        <w:t xml:space="preserve">. </w:t>
      </w:r>
    </w:p>
    <w:p w:rsidR="00CE45F5" w:rsidRPr="00E74A1E" w:rsidRDefault="00E74A1E" w:rsidP="00E74A1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74A1E">
        <w:rPr>
          <w:rFonts w:ascii="Book Antiqua" w:hAnsi="Book Antiqua" w:cs="Times New Roman"/>
          <w:sz w:val="24"/>
          <w:szCs w:val="24"/>
          <w:u w:val="single"/>
        </w:rPr>
        <w:t>ARTÍCULO QUINTO: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6F3A68" w:rsidRPr="00E74A1E">
        <w:rPr>
          <w:rFonts w:ascii="Book Antiqua" w:hAnsi="Book Antiqua" w:cs="Times New Roman"/>
          <w:sz w:val="24"/>
          <w:szCs w:val="24"/>
        </w:rPr>
        <w:t>La presente Ordenanza tendrá vigencia desde el 22 de Octubre del año 1995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6F3A68" w:rsidRPr="00E74A1E" w:rsidRDefault="00E74A1E" w:rsidP="00E74A1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74A1E">
        <w:rPr>
          <w:rFonts w:ascii="Book Antiqua" w:hAnsi="Book Antiqua" w:cs="Times New Roman"/>
          <w:sz w:val="24"/>
          <w:szCs w:val="24"/>
          <w:u w:val="single"/>
        </w:rPr>
        <w:t>ARTÍCULO SEXTO: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6F3A68" w:rsidRPr="00E74A1E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F3A68" w:rsidRPr="00E74A1E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6F3A68" w:rsidRPr="00E74A1E" w:rsidSect="00E74A1E">
      <w:footerReference w:type="default" r:id="rId7"/>
      <w:pgSz w:w="11906" w:h="16838"/>
      <w:pgMar w:top="1417" w:right="1134" w:bottom="1134" w:left="1701" w:header="709" w:footer="709" w:gutter="0"/>
      <w:pgNumType w:start="63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321C4" w:rsidRDefault="004321C4" w:rsidP="004321C4">
      <w:pPr>
        <w:spacing w:after="0" w:line="240" w:lineRule="auto"/>
      </w:pPr>
      <w:r>
        <w:separator/>
      </w:r>
    </w:p>
  </w:endnote>
  <w:endnote w:type="continuationSeparator" w:id="0">
    <w:p w:rsidR="004321C4" w:rsidRDefault="004321C4" w:rsidP="004321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321C4" w:rsidRPr="00655B84" w:rsidRDefault="004321C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321C4" w:rsidRDefault="004321C4" w:rsidP="004321C4">
      <w:pPr>
        <w:spacing w:after="0" w:line="240" w:lineRule="auto"/>
      </w:pPr>
      <w:r>
        <w:separator/>
      </w:r>
    </w:p>
  </w:footnote>
  <w:footnote w:type="continuationSeparator" w:id="0">
    <w:p w:rsidR="004321C4" w:rsidRDefault="004321C4" w:rsidP="004321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C43737"/>
    <w:multiLevelType w:val="hybridMultilevel"/>
    <w:tmpl w:val="EEB64198"/>
    <w:lvl w:ilvl="0" w:tplc="0C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662A1DB4"/>
    <w:multiLevelType w:val="hybridMultilevel"/>
    <w:tmpl w:val="7F4C05B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B91D44"/>
    <w:multiLevelType w:val="hybridMultilevel"/>
    <w:tmpl w:val="CCA8FAAC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2D65"/>
    <w:rsid w:val="00004CAC"/>
    <w:rsid w:val="00031789"/>
    <w:rsid w:val="00055481"/>
    <w:rsid w:val="0006156F"/>
    <w:rsid w:val="00081675"/>
    <w:rsid w:val="00096E41"/>
    <w:rsid w:val="000A142D"/>
    <w:rsid w:val="000C41ED"/>
    <w:rsid w:val="000E6747"/>
    <w:rsid w:val="00120DF6"/>
    <w:rsid w:val="00143BC2"/>
    <w:rsid w:val="00155412"/>
    <w:rsid w:val="0017500D"/>
    <w:rsid w:val="0018246F"/>
    <w:rsid w:val="001A6104"/>
    <w:rsid w:val="001C166A"/>
    <w:rsid w:val="001C54B0"/>
    <w:rsid w:val="001F6DC8"/>
    <w:rsid w:val="002241D1"/>
    <w:rsid w:val="002730B9"/>
    <w:rsid w:val="002B6EE2"/>
    <w:rsid w:val="002B722C"/>
    <w:rsid w:val="002C36A6"/>
    <w:rsid w:val="002D0AFE"/>
    <w:rsid w:val="002D64CB"/>
    <w:rsid w:val="00313F47"/>
    <w:rsid w:val="00315B94"/>
    <w:rsid w:val="00317CA4"/>
    <w:rsid w:val="003C4A32"/>
    <w:rsid w:val="00404A66"/>
    <w:rsid w:val="0041286A"/>
    <w:rsid w:val="004215B7"/>
    <w:rsid w:val="004321C4"/>
    <w:rsid w:val="004367B7"/>
    <w:rsid w:val="0047234E"/>
    <w:rsid w:val="00490608"/>
    <w:rsid w:val="004C4D21"/>
    <w:rsid w:val="004C70E4"/>
    <w:rsid w:val="004D02EC"/>
    <w:rsid w:val="004D11B4"/>
    <w:rsid w:val="0053583F"/>
    <w:rsid w:val="00560FB3"/>
    <w:rsid w:val="005B175D"/>
    <w:rsid w:val="005C0E57"/>
    <w:rsid w:val="00601992"/>
    <w:rsid w:val="006033C1"/>
    <w:rsid w:val="00624261"/>
    <w:rsid w:val="00625207"/>
    <w:rsid w:val="00642770"/>
    <w:rsid w:val="00642FB4"/>
    <w:rsid w:val="00655B84"/>
    <w:rsid w:val="00671CE8"/>
    <w:rsid w:val="006926E5"/>
    <w:rsid w:val="006F3A68"/>
    <w:rsid w:val="00706B32"/>
    <w:rsid w:val="00713824"/>
    <w:rsid w:val="0073064C"/>
    <w:rsid w:val="0073752F"/>
    <w:rsid w:val="0074172D"/>
    <w:rsid w:val="00767071"/>
    <w:rsid w:val="007A3060"/>
    <w:rsid w:val="007A78B8"/>
    <w:rsid w:val="007F5967"/>
    <w:rsid w:val="00830E18"/>
    <w:rsid w:val="00894777"/>
    <w:rsid w:val="008D4B58"/>
    <w:rsid w:val="008E469C"/>
    <w:rsid w:val="0090799B"/>
    <w:rsid w:val="009207A2"/>
    <w:rsid w:val="00924DE6"/>
    <w:rsid w:val="00997ED9"/>
    <w:rsid w:val="009C10B0"/>
    <w:rsid w:val="00A057EB"/>
    <w:rsid w:val="00A41260"/>
    <w:rsid w:val="00A64E12"/>
    <w:rsid w:val="00AE5117"/>
    <w:rsid w:val="00AE7D49"/>
    <w:rsid w:val="00B96ECD"/>
    <w:rsid w:val="00BF40F2"/>
    <w:rsid w:val="00C1246C"/>
    <w:rsid w:val="00C3356C"/>
    <w:rsid w:val="00C70300"/>
    <w:rsid w:val="00C936F9"/>
    <w:rsid w:val="00CE45DF"/>
    <w:rsid w:val="00CE45F5"/>
    <w:rsid w:val="00CE6DAB"/>
    <w:rsid w:val="00D47F96"/>
    <w:rsid w:val="00D76C80"/>
    <w:rsid w:val="00D9610E"/>
    <w:rsid w:val="00DC4C94"/>
    <w:rsid w:val="00DD0B0F"/>
    <w:rsid w:val="00DF5F40"/>
    <w:rsid w:val="00E0728B"/>
    <w:rsid w:val="00E13A8F"/>
    <w:rsid w:val="00E5351B"/>
    <w:rsid w:val="00E60B51"/>
    <w:rsid w:val="00E70358"/>
    <w:rsid w:val="00E74A1E"/>
    <w:rsid w:val="00EB1BEE"/>
    <w:rsid w:val="00F11234"/>
    <w:rsid w:val="00F447C9"/>
    <w:rsid w:val="00F52A38"/>
    <w:rsid w:val="00F71811"/>
    <w:rsid w:val="00F80444"/>
    <w:rsid w:val="00F86EBA"/>
    <w:rsid w:val="00F93414"/>
    <w:rsid w:val="00F974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377DB61-2429-43E3-B47C-AA674D410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4321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321C4"/>
  </w:style>
  <w:style w:type="paragraph" w:styleId="Piedepgina">
    <w:name w:val="footer"/>
    <w:basedOn w:val="Normal"/>
    <w:link w:val="PiedepginaCar"/>
    <w:uiPriority w:val="99"/>
    <w:semiHidden/>
    <w:unhideWhenUsed/>
    <w:rsid w:val="004321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321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403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33</cp:revision>
  <cp:lastPrinted>2017-10-04T15:13:00Z</cp:lastPrinted>
  <dcterms:created xsi:type="dcterms:W3CDTF">2016-12-26T21:52:00Z</dcterms:created>
  <dcterms:modified xsi:type="dcterms:W3CDTF">2018-07-06T12:32:00Z</dcterms:modified>
</cp:coreProperties>
</file>