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57D" w:rsidRPr="00BA157D" w:rsidRDefault="00BA157D" w:rsidP="00BA157D">
      <w:pPr>
        <w:keepNext/>
        <w:spacing w:after="180" w:line="240" w:lineRule="auto"/>
        <w:jc w:val="right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</w:rPr>
        <w:t>Yerba Buena, 06 de Noviembre de 1996</w:t>
      </w:r>
    </w:p>
    <w:p w:rsidR="00BA157D" w:rsidRPr="00BA157D" w:rsidRDefault="00BA157D" w:rsidP="00BA157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A157D">
        <w:rPr>
          <w:rFonts w:ascii="Book Antiqua" w:hAnsi="Book Antiqua"/>
          <w:b/>
          <w:sz w:val="24"/>
          <w:szCs w:val="24"/>
        </w:rPr>
        <w:t>ORDENANZA Nº 786</w:t>
      </w:r>
    </w:p>
    <w:p w:rsidR="00BA157D" w:rsidRPr="00BA157D" w:rsidRDefault="00BA157D" w:rsidP="00BA157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A157D">
        <w:rPr>
          <w:rFonts w:ascii="Book Antiqua" w:hAnsi="Book Antiqua"/>
          <w:b/>
          <w:sz w:val="24"/>
          <w:szCs w:val="24"/>
        </w:rPr>
        <w:t>VISTO:</w:t>
      </w:r>
    </w:p>
    <w:p w:rsidR="00E87B45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r w:rsidR="00F17D65" w:rsidRPr="00BA157D">
        <w:rPr>
          <w:rFonts w:ascii="Book Antiqua" w:hAnsi="Book Antiqua"/>
          <w:sz w:val="24"/>
          <w:szCs w:val="24"/>
        </w:rPr>
        <w:t>Las disposiciones en materia tributaria a nivel Nacional y Provincial y en especial la Ley N</w:t>
      </w:r>
      <w:r>
        <w:rPr>
          <w:rFonts w:ascii="Book Antiqua" w:hAnsi="Book Antiqua"/>
          <w:sz w:val="24"/>
          <w:szCs w:val="24"/>
        </w:rPr>
        <w:t xml:space="preserve">º </w:t>
      </w:r>
      <w:r w:rsidR="00F17D65" w:rsidRPr="00BA157D">
        <w:rPr>
          <w:rFonts w:ascii="Book Antiqua" w:hAnsi="Book Antiqua"/>
          <w:sz w:val="24"/>
          <w:szCs w:val="24"/>
        </w:rPr>
        <w:t>23928 y cc</w:t>
      </w:r>
      <w:r>
        <w:rPr>
          <w:rFonts w:ascii="Book Antiqua" w:hAnsi="Book Antiqua"/>
          <w:sz w:val="24"/>
          <w:szCs w:val="24"/>
        </w:rPr>
        <w:t xml:space="preserve">. </w:t>
      </w:r>
      <w:r w:rsidR="00F17D65" w:rsidRPr="00BA157D">
        <w:rPr>
          <w:rFonts w:ascii="Book Antiqua" w:hAnsi="Book Antiqua"/>
          <w:sz w:val="24"/>
          <w:szCs w:val="24"/>
        </w:rPr>
        <w:t>y</w:t>
      </w:r>
    </w:p>
    <w:p w:rsidR="00BA157D" w:rsidRPr="00BA157D" w:rsidRDefault="00BA157D" w:rsidP="00BA157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  <w:szCs w:val="24"/>
        </w:rPr>
      </w:pPr>
      <w:r w:rsidRPr="00BA157D">
        <w:rPr>
          <w:rFonts w:ascii="Book Antiqua" w:hAnsi="Book Antiqua"/>
          <w:b/>
          <w:sz w:val="24"/>
          <w:szCs w:val="24"/>
        </w:rPr>
        <w:t>CONSIDERANDO:</w:t>
      </w:r>
    </w:p>
    <w:p w:rsidR="00BE7E8E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r w:rsidR="003A3209" w:rsidRPr="00BA157D">
        <w:rPr>
          <w:rFonts w:ascii="Book Antiqua" w:hAnsi="Book Antiqua"/>
          <w:sz w:val="24"/>
          <w:szCs w:val="24"/>
        </w:rPr>
        <w:t>Que</w:t>
      </w:r>
      <w:r w:rsidR="00E87B45" w:rsidRPr="00BA157D">
        <w:rPr>
          <w:rFonts w:ascii="Book Antiqua" w:hAnsi="Book Antiqua"/>
          <w:sz w:val="24"/>
          <w:szCs w:val="24"/>
        </w:rPr>
        <w:t xml:space="preserve"> </w:t>
      </w:r>
      <w:r w:rsidR="003A3209" w:rsidRPr="00BA157D">
        <w:rPr>
          <w:rFonts w:ascii="Book Antiqua" w:hAnsi="Book Antiqua"/>
          <w:sz w:val="24"/>
          <w:szCs w:val="24"/>
        </w:rPr>
        <w:t xml:space="preserve">es </w:t>
      </w:r>
      <w:r w:rsidR="00EE1728" w:rsidRPr="00BA157D">
        <w:rPr>
          <w:rFonts w:ascii="Book Antiqua" w:hAnsi="Book Antiqua"/>
          <w:sz w:val="24"/>
          <w:szCs w:val="24"/>
        </w:rPr>
        <w:t>necesario adecuar lo dispuesto en el Art</w:t>
      </w:r>
      <w:r>
        <w:rPr>
          <w:rFonts w:ascii="Book Antiqua" w:hAnsi="Book Antiqua"/>
          <w:sz w:val="24"/>
          <w:szCs w:val="24"/>
        </w:rPr>
        <w:t xml:space="preserve">. </w:t>
      </w:r>
      <w:r w:rsidR="00EE1728" w:rsidRPr="00BA157D">
        <w:rPr>
          <w:rFonts w:ascii="Book Antiqua" w:hAnsi="Book Antiqua"/>
          <w:sz w:val="24"/>
          <w:szCs w:val="24"/>
        </w:rPr>
        <w:t>68 del Código Tributario Municipal</w:t>
      </w:r>
      <w:r w:rsidR="00BE7E8E" w:rsidRPr="00BA157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EE1728" w:rsidRPr="00BA157D">
        <w:rPr>
          <w:rFonts w:ascii="Book Antiqua" w:hAnsi="Book Antiqua"/>
          <w:sz w:val="24"/>
          <w:szCs w:val="24"/>
        </w:rPr>
        <w:t>Ord</w:t>
      </w:r>
      <w:r>
        <w:rPr>
          <w:rFonts w:ascii="Book Antiqua" w:hAnsi="Book Antiqua"/>
          <w:sz w:val="24"/>
          <w:szCs w:val="24"/>
        </w:rPr>
        <w:t xml:space="preserve">. </w:t>
      </w:r>
      <w:r w:rsidR="00EE1728" w:rsidRPr="00BA157D">
        <w:rPr>
          <w:rFonts w:ascii="Book Antiqua" w:hAnsi="Book Antiqua"/>
          <w:sz w:val="24"/>
          <w:szCs w:val="24"/>
        </w:rPr>
        <w:t>430/91</w:t>
      </w:r>
      <w:r>
        <w:rPr>
          <w:rFonts w:ascii="Book Antiqua" w:hAnsi="Book Antiqua"/>
          <w:sz w:val="24"/>
          <w:szCs w:val="24"/>
        </w:rPr>
        <w:t xml:space="preserve">) </w:t>
      </w:r>
      <w:r w:rsidR="00BE7E8E" w:rsidRPr="00BA157D">
        <w:rPr>
          <w:rFonts w:ascii="Book Antiqua" w:hAnsi="Book Antiqua"/>
          <w:sz w:val="24"/>
          <w:szCs w:val="24"/>
        </w:rPr>
        <w:t xml:space="preserve"> </w:t>
      </w:r>
      <w:r w:rsidR="00EE1728" w:rsidRPr="00BA157D">
        <w:rPr>
          <w:rFonts w:ascii="Book Antiqua" w:hAnsi="Book Antiqua"/>
          <w:sz w:val="24"/>
          <w:szCs w:val="24"/>
        </w:rPr>
        <w:t>modificado por Ord</w:t>
      </w:r>
      <w:r>
        <w:rPr>
          <w:rFonts w:ascii="Book Antiqua" w:hAnsi="Book Antiqua"/>
          <w:sz w:val="24"/>
          <w:szCs w:val="24"/>
        </w:rPr>
        <w:t xml:space="preserve">. </w:t>
      </w:r>
      <w:r w:rsidR="00EE1728" w:rsidRPr="00BA157D">
        <w:rPr>
          <w:rFonts w:ascii="Book Antiqua" w:hAnsi="Book Antiqua"/>
          <w:sz w:val="24"/>
          <w:szCs w:val="24"/>
        </w:rPr>
        <w:t>717/95</w:t>
      </w:r>
      <w:r>
        <w:rPr>
          <w:rFonts w:ascii="Book Antiqua" w:hAnsi="Book Antiqua"/>
          <w:sz w:val="24"/>
          <w:szCs w:val="24"/>
        </w:rPr>
        <w:t xml:space="preserve">, </w:t>
      </w:r>
      <w:r w:rsidR="00EE1728" w:rsidRPr="00BA157D">
        <w:rPr>
          <w:rFonts w:ascii="Book Antiqua" w:hAnsi="Book Antiqua"/>
          <w:sz w:val="24"/>
          <w:szCs w:val="24"/>
        </w:rPr>
        <w:t>a las tantas nacionales y provinciales en la materia</w:t>
      </w:r>
      <w:r>
        <w:rPr>
          <w:rFonts w:ascii="Book Antiqua" w:hAnsi="Book Antiqua"/>
          <w:sz w:val="24"/>
          <w:szCs w:val="24"/>
        </w:rPr>
        <w:t xml:space="preserve">; </w:t>
      </w:r>
    </w:p>
    <w:p w:rsidR="00BA157D" w:rsidRPr="00BA157D" w:rsidRDefault="00BA157D" w:rsidP="00BA15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b/>
          <w:sz w:val="24"/>
          <w:szCs w:val="24"/>
        </w:rPr>
        <w:t>EL CONCEJO DELIBERANTE SANCIONA CON FUERZA DE ORDENANZA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A157D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  <w:u w:val="single"/>
        </w:rPr>
        <w:t>ARTÍCULO PRIMERO</w:t>
      </w:r>
      <w:r>
        <w:rPr>
          <w:rFonts w:ascii="Book Antiqua" w:hAnsi="Book Antiqua"/>
          <w:sz w:val="24"/>
          <w:szCs w:val="24"/>
        </w:rPr>
        <w:t xml:space="preserve">: </w:t>
      </w:r>
      <w:r w:rsidR="00EE1728" w:rsidRPr="00BA157D">
        <w:rPr>
          <w:rFonts w:ascii="Book Antiqua" w:hAnsi="Book Antiqua"/>
          <w:sz w:val="24"/>
          <w:szCs w:val="24"/>
        </w:rPr>
        <w:t>MODIFICASE el Art</w:t>
      </w:r>
      <w:r>
        <w:rPr>
          <w:rFonts w:ascii="Book Antiqua" w:hAnsi="Book Antiqua"/>
          <w:sz w:val="24"/>
          <w:szCs w:val="24"/>
        </w:rPr>
        <w:t xml:space="preserve">. </w:t>
      </w:r>
      <w:r w:rsidR="00EE1728" w:rsidRPr="00BA157D">
        <w:rPr>
          <w:rFonts w:ascii="Book Antiqua" w:hAnsi="Book Antiqua"/>
          <w:sz w:val="24"/>
          <w:szCs w:val="24"/>
        </w:rPr>
        <w:t>68 de la Ordenanza 430/91</w:t>
      </w:r>
      <w:r>
        <w:rPr>
          <w:rFonts w:ascii="Book Antiqua" w:hAnsi="Book Antiqua"/>
          <w:sz w:val="24"/>
          <w:szCs w:val="24"/>
        </w:rPr>
        <w:t xml:space="preserve">, </w:t>
      </w:r>
      <w:r w:rsidR="00EE1728" w:rsidRPr="00BA157D">
        <w:rPr>
          <w:rFonts w:ascii="Book Antiqua" w:hAnsi="Book Antiqua"/>
          <w:sz w:val="24"/>
          <w:szCs w:val="24"/>
        </w:rPr>
        <w:t>el que quedara redactado de la siguiente manera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E7E8E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  <w:u w:val="single"/>
        </w:rPr>
        <w:t>ARTÍCULO 68</w:t>
      </w:r>
      <w:r>
        <w:rPr>
          <w:rFonts w:ascii="Book Antiqua" w:hAnsi="Book Antiqua"/>
          <w:sz w:val="24"/>
          <w:szCs w:val="24"/>
        </w:rPr>
        <w:t xml:space="preserve">: </w:t>
      </w:r>
      <w:r w:rsidR="00EE1728" w:rsidRPr="00BA157D">
        <w:rPr>
          <w:rFonts w:ascii="Book Antiqua" w:hAnsi="Book Antiqua"/>
          <w:sz w:val="24"/>
          <w:szCs w:val="24"/>
        </w:rPr>
        <w:t>La falta de pago de los tributarios y sus adicionales</w:t>
      </w:r>
      <w:r>
        <w:rPr>
          <w:rFonts w:ascii="Book Antiqua" w:hAnsi="Book Antiqua"/>
          <w:sz w:val="24"/>
          <w:szCs w:val="24"/>
        </w:rPr>
        <w:t xml:space="preserve">, </w:t>
      </w:r>
      <w:r w:rsidR="00EE1728" w:rsidRPr="00BA157D">
        <w:rPr>
          <w:rFonts w:ascii="Book Antiqua" w:hAnsi="Book Antiqua"/>
          <w:sz w:val="24"/>
          <w:szCs w:val="24"/>
        </w:rPr>
        <w:t xml:space="preserve">en los términos establecidos en este </w:t>
      </w:r>
      <w:r w:rsidR="009A6126" w:rsidRPr="00BA157D">
        <w:rPr>
          <w:rFonts w:ascii="Book Antiqua" w:hAnsi="Book Antiqua"/>
          <w:sz w:val="24"/>
          <w:szCs w:val="24"/>
        </w:rPr>
        <w:t>Código</w:t>
      </w:r>
      <w:r w:rsidR="00EE1728" w:rsidRPr="00BA157D">
        <w:rPr>
          <w:rFonts w:ascii="Book Antiqua" w:hAnsi="Book Antiqua"/>
          <w:sz w:val="24"/>
          <w:szCs w:val="24"/>
        </w:rPr>
        <w:t xml:space="preserve"> y Ordenanzas Tributarias especiales</w:t>
      </w:r>
      <w:r>
        <w:rPr>
          <w:rFonts w:ascii="Book Antiqua" w:hAnsi="Book Antiqua"/>
          <w:sz w:val="24"/>
          <w:szCs w:val="24"/>
        </w:rPr>
        <w:t xml:space="preserve">, </w:t>
      </w:r>
      <w:r w:rsidR="00EE1728" w:rsidRPr="00BA157D">
        <w:rPr>
          <w:rFonts w:ascii="Book Antiqua" w:hAnsi="Book Antiqua"/>
          <w:sz w:val="24"/>
          <w:szCs w:val="24"/>
        </w:rPr>
        <w:t xml:space="preserve">hace surgir sin </w:t>
      </w:r>
      <w:r w:rsidR="009A6126" w:rsidRPr="00BA157D">
        <w:rPr>
          <w:rFonts w:ascii="Book Antiqua" w:hAnsi="Book Antiqua"/>
          <w:sz w:val="24"/>
          <w:szCs w:val="24"/>
        </w:rPr>
        <w:t>necesidad de interpelación alguna y con la prescindencia de toda imputabilidad o culpa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la obligación de abonar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juntamente con aquellos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un recargo en concepto de intereses resarcitorios que surge de la aplicación de la tasa pasiva del Banco de la Nación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sobre el monto de los tributos adeudados y sus adicionales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mas la actualización prevista en este Código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E7E8E" w:rsidRPr="00BA157D" w:rsidRDefault="009A6126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</w:rPr>
        <w:t>Los intereses se computaran desde la fecha en que debió efectuarse el pago hasta la fecha en que el mismo se haga efectivo</w:t>
      </w:r>
      <w:r w:rsidR="00BA157D">
        <w:rPr>
          <w:rFonts w:ascii="Book Antiqua" w:hAnsi="Book Antiqua"/>
          <w:sz w:val="24"/>
          <w:szCs w:val="24"/>
        </w:rPr>
        <w:t xml:space="preserve">, </w:t>
      </w:r>
      <w:r w:rsidRPr="00BA157D">
        <w:rPr>
          <w:rFonts w:ascii="Book Antiqua" w:hAnsi="Book Antiqua"/>
          <w:sz w:val="24"/>
          <w:szCs w:val="24"/>
        </w:rPr>
        <w:t>se obtenga su cobro judicial o se concedan facilidades de pago</w:t>
      </w:r>
      <w:r w:rsidR="00BA157D">
        <w:rPr>
          <w:rFonts w:ascii="Book Antiqua" w:hAnsi="Book Antiqua"/>
          <w:sz w:val="24"/>
          <w:szCs w:val="24"/>
        </w:rPr>
        <w:t xml:space="preserve">. </w:t>
      </w:r>
    </w:p>
    <w:p w:rsidR="00BE7E8E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  <w:u w:val="single"/>
        </w:rPr>
        <w:t>ARTÍCULO SEGUNDO</w:t>
      </w:r>
      <w:r>
        <w:rPr>
          <w:rFonts w:ascii="Book Antiqua" w:hAnsi="Book Antiqua"/>
          <w:sz w:val="24"/>
          <w:szCs w:val="24"/>
        </w:rPr>
        <w:t xml:space="preserve">: </w:t>
      </w:r>
      <w:r w:rsidR="009A6126" w:rsidRPr="00BA157D">
        <w:rPr>
          <w:rFonts w:ascii="Book Antiqua" w:hAnsi="Book Antiqua"/>
          <w:sz w:val="24"/>
          <w:szCs w:val="24"/>
        </w:rPr>
        <w:t>DEJASE</w:t>
      </w:r>
      <w:r w:rsidR="00E87B45" w:rsidRPr="00BA157D">
        <w:rPr>
          <w:rFonts w:ascii="Book Antiqua" w:hAnsi="Book Antiqua"/>
          <w:sz w:val="24"/>
          <w:szCs w:val="24"/>
        </w:rPr>
        <w:t xml:space="preserve"> </w:t>
      </w:r>
      <w:r w:rsidR="009A6126" w:rsidRPr="00BA157D">
        <w:rPr>
          <w:rFonts w:ascii="Book Antiqua" w:hAnsi="Book Antiqua"/>
          <w:sz w:val="24"/>
          <w:szCs w:val="24"/>
        </w:rPr>
        <w:t>sin efecto la modificación que surge de la Ordenanza 717/95 en su punto 2</w:t>
      </w:r>
      <w:r>
        <w:rPr>
          <w:rFonts w:ascii="Book Antiqua" w:hAnsi="Book Antiqua"/>
          <w:sz w:val="24"/>
          <w:szCs w:val="24"/>
        </w:rPr>
        <w:t xml:space="preserve">, </w:t>
      </w:r>
      <w:r w:rsidR="009A6126" w:rsidRPr="00BA157D">
        <w:rPr>
          <w:rFonts w:ascii="Book Antiqua" w:hAnsi="Book Antiqua"/>
          <w:sz w:val="24"/>
          <w:szCs w:val="24"/>
        </w:rPr>
        <w:t>Art</w:t>
      </w:r>
      <w:r>
        <w:rPr>
          <w:rFonts w:ascii="Book Antiqua" w:hAnsi="Book Antiqua"/>
          <w:sz w:val="24"/>
          <w:szCs w:val="24"/>
        </w:rPr>
        <w:t xml:space="preserve">. </w:t>
      </w:r>
      <w:r w:rsidR="009A6126" w:rsidRPr="00BA157D">
        <w:rPr>
          <w:rFonts w:ascii="Book Antiqua" w:hAnsi="Book Antiqua"/>
          <w:sz w:val="24"/>
          <w:szCs w:val="24"/>
        </w:rPr>
        <w:t>68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F2884" w:rsidRPr="00BA157D" w:rsidRDefault="00BA157D" w:rsidP="00BA157D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BA157D">
        <w:rPr>
          <w:rFonts w:ascii="Book Antiqua" w:hAnsi="Book Antiqua"/>
          <w:sz w:val="24"/>
          <w:szCs w:val="24"/>
          <w:u w:val="single"/>
        </w:rPr>
        <w:t>ARTÍCULO TERCERO</w:t>
      </w:r>
      <w:r>
        <w:rPr>
          <w:rFonts w:ascii="Book Antiqua" w:hAnsi="Book Antiqua"/>
          <w:sz w:val="24"/>
          <w:szCs w:val="24"/>
        </w:rPr>
        <w:t xml:space="preserve">: </w:t>
      </w:r>
      <w:r w:rsidR="003E657F" w:rsidRPr="00BA157D">
        <w:rPr>
          <w:rFonts w:ascii="Book Antiqua" w:hAnsi="Book Antiqua"/>
          <w:sz w:val="24"/>
          <w:szCs w:val="24"/>
        </w:rPr>
        <w:t>COMUNÍQUESE</w:t>
      </w:r>
      <w:r>
        <w:rPr>
          <w:rFonts w:ascii="Book Antiqua" w:hAnsi="Book Antiqua"/>
          <w:sz w:val="24"/>
          <w:szCs w:val="24"/>
        </w:rPr>
        <w:t xml:space="preserve">, </w:t>
      </w:r>
      <w:r w:rsidR="003E657F" w:rsidRPr="00BA157D">
        <w:rPr>
          <w:rFonts w:ascii="Book Antiqua" w:hAnsi="Book Antiqua"/>
          <w:sz w:val="24"/>
          <w:szCs w:val="24"/>
        </w:rPr>
        <w:t>CÓPIESE y ARCHÍVESE</w:t>
      </w:r>
      <w:r>
        <w:rPr>
          <w:rFonts w:ascii="Book Antiqua" w:hAnsi="Book Antiqua"/>
          <w:sz w:val="24"/>
          <w:szCs w:val="24"/>
        </w:rPr>
        <w:t xml:space="preserve">. </w:t>
      </w:r>
      <w:bookmarkStart w:id="0" w:name="_GoBack"/>
      <w:bookmarkEnd w:id="0"/>
    </w:p>
    <w:sectPr w:rsidR="006F2884" w:rsidRPr="00BA157D" w:rsidSect="00BA157D">
      <w:footerReference w:type="default" r:id="rId7"/>
      <w:pgSz w:w="11906" w:h="16838"/>
      <w:pgMar w:top="1417" w:right="1134" w:bottom="1134" w:left="1701" w:header="709" w:footer="709" w:gutter="0"/>
      <w:pgNumType w:start="7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5FA" w:rsidRDefault="00CC65FA" w:rsidP="00CC65FA">
      <w:pPr>
        <w:spacing w:after="0" w:line="240" w:lineRule="auto"/>
      </w:pPr>
      <w:r>
        <w:separator/>
      </w:r>
    </w:p>
  </w:endnote>
  <w:endnote w:type="continuationSeparator" w:id="0">
    <w:p w:rsidR="00CC65FA" w:rsidRDefault="00CC65FA" w:rsidP="00CC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5FA" w:rsidRPr="001535E1" w:rsidRDefault="00CC65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5FA" w:rsidRDefault="00CC65FA" w:rsidP="00CC65FA">
      <w:pPr>
        <w:spacing w:after="0" w:line="240" w:lineRule="auto"/>
      </w:pPr>
      <w:r>
        <w:separator/>
      </w:r>
    </w:p>
  </w:footnote>
  <w:footnote w:type="continuationSeparator" w:id="0">
    <w:p w:rsidR="00CC65FA" w:rsidRDefault="00CC65FA" w:rsidP="00CC6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53DE"/>
    <w:rsid w:val="00015FC7"/>
    <w:rsid w:val="00035885"/>
    <w:rsid w:val="00072333"/>
    <w:rsid w:val="000776C1"/>
    <w:rsid w:val="000D6F58"/>
    <w:rsid w:val="00102CBB"/>
    <w:rsid w:val="00121288"/>
    <w:rsid w:val="001535E1"/>
    <w:rsid w:val="00161C71"/>
    <w:rsid w:val="00186ECB"/>
    <w:rsid w:val="001B4407"/>
    <w:rsid w:val="001C3399"/>
    <w:rsid w:val="00211F84"/>
    <w:rsid w:val="00222916"/>
    <w:rsid w:val="002A22DD"/>
    <w:rsid w:val="002D575E"/>
    <w:rsid w:val="003739CA"/>
    <w:rsid w:val="003A117C"/>
    <w:rsid w:val="003A13A9"/>
    <w:rsid w:val="003A3209"/>
    <w:rsid w:val="003D30B3"/>
    <w:rsid w:val="003E4CAF"/>
    <w:rsid w:val="003E657F"/>
    <w:rsid w:val="00415F06"/>
    <w:rsid w:val="004166BB"/>
    <w:rsid w:val="004E56D9"/>
    <w:rsid w:val="004E7B5F"/>
    <w:rsid w:val="005952EA"/>
    <w:rsid w:val="005C4ABF"/>
    <w:rsid w:val="00660723"/>
    <w:rsid w:val="00684EE6"/>
    <w:rsid w:val="006D6DB9"/>
    <w:rsid w:val="006F2884"/>
    <w:rsid w:val="00732938"/>
    <w:rsid w:val="00791CEA"/>
    <w:rsid w:val="007B73E1"/>
    <w:rsid w:val="007E6ABD"/>
    <w:rsid w:val="007F1AB9"/>
    <w:rsid w:val="00816351"/>
    <w:rsid w:val="008A4410"/>
    <w:rsid w:val="009A6126"/>
    <w:rsid w:val="009B747E"/>
    <w:rsid w:val="009D04E1"/>
    <w:rsid w:val="009F143E"/>
    <w:rsid w:val="00A10975"/>
    <w:rsid w:val="00A659E7"/>
    <w:rsid w:val="00A703B2"/>
    <w:rsid w:val="00AE3A89"/>
    <w:rsid w:val="00B364EC"/>
    <w:rsid w:val="00B453DE"/>
    <w:rsid w:val="00B5257D"/>
    <w:rsid w:val="00B923D8"/>
    <w:rsid w:val="00BA157D"/>
    <w:rsid w:val="00BB2ED4"/>
    <w:rsid w:val="00BE7E8E"/>
    <w:rsid w:val="00C049C7"/>
    <w:rsid w:val="00C1539D"/>
    <w:rsid w:val="00C17DA3"/>
    <w:rsid w:val="00C23087"/>
    <w:rsid w:val="00CC40DE"/>
    <w:rsid w:val="00CC65FA"/>
    <w:rsid w:val="00CE1123"/>
    <w:rsid w:val="00D01758"/>
    <w:rsid w:val="00D95772"/>
    <w:rsid w:val="00DB1F38"/>
    <w:rsid w:val="00DE5648"/>
    <w:rsid w:val="00E34AE4"/>
    <w:rsid w:val="00E47BB3"/>
    <w:rsid w:val="00E87B45"/>
    <w:rsid w:val="00EC76E6"/>
    <w:rsid w:val="00EE1728"/>
    <w:rsid w:val="00EF01D3"/>
    <w:rsid w:val="00F02D7E"/>
    <w:rsid w:val="00F17D65"/>
    <w:rsid w:val="00F20DD2"/>
    <w:rsid w:val="00F72E83"/>
    <w:rsid w:val="00F733E1"/>
    <w:rsid w:val="00FB28FB"/>
    <w:rsid w:val="00FD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0D6DE8-9D1F-446D-86E7-CFA8F613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C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65F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C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65F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23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2017-10-04T15:14:00Z</cp:lastPrinted>
  <dcterms:created xsi:type="dcterms:W3CDTF">2016-12-27T15:04:00Z</dcterms:created>
  <dcterms:modified xsi:type="dcterms:W3CDTF">2018-07-06T12:38:00Z</dcterms:modified>
</cp:coreProperties>
</file>