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6417" w:rsidRPr="00D36417" w:rsidRDefault="00D36417" w:rsidP="00D3641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36417">
        <w:rPr>
          <w:rFonts w:ascii="Book Antiqua" w:hAnsi="Book Antiqua"/>
          <w:bCs/>
        </w:rPr>
        <w:t>Yerba Buena, 09 de Junio de 2004</w:t>
      </w:r>
    </w:p>
    <w:p w:rsidR="00D36417" w:rsidRPr="00D36417" w:rsidRDefault="00D36417" w:rsidP="00D36417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D36417">
        <w:rPr>
          <w:rFonts w:ascii="Book Antiqua" w:hAnsi="Book Antiqua"/>
          <w:b/>
          <w:bCs/>
        </w:rPr>
        <w:t>ORDENANZA Nº 1373</w:t>
      </w:r>
    </w:p>
    <w:p w:rsidR="00D36417" w:rsidRPr="00D36417" w:rsidRDefault="00D36417" w:rsidP="00D36417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36417">
        <w:rPr>
          <w:rFonts w:ascii="Book Antiqua" w:hAnsi="Book Antiqua"/>
          <w:b/>
          <w:bCs/>
        </w:rPr>
        <w:t>VISTO:</w:t>
      </w:r>
    </w:p>
    <w:p w:rsidR="00EA3E24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</w:rPr>
        <w:t>La necesidad de establecer normas específicas que regulen las localizaciones edilicias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de seguridad y medio ambiente de los establecimientos comerciales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tales como estaciones de servicio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depósitos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almacenamiento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bocas de expendio de uso privado o público y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cuyo objetivo principal</w:t>
      </w:r>
      <w:r w:rsidR="00911132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sea el expendio de Gas Natural Comprimido</w:t>
      </w:r>
      <w:r w:rsidR="00E44C9F" w:rsidRPr="00D3641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D1971" w:rsidRPr="00D36417">
        <w:rPr>
          <w:rFonts w:ascii="Book Antiqua" w:hAnsi="Book Antiqua"/>
        </w:rPr>
        <w:t>GNC</w:t>
      </w:r>
      <w:r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en el ámbito de la Ciudad de Yerba Buena</w:t>
      </w:r>
      <w:r>
        <w:rPr>
          <w:rFonts w:ascii="Book Antiqua" w:hAnsi="Book Antiqua"/>
        </w:rPr>
        <w:t xml:space="preserve">; </w:t>
      </w:r>
      <w:r w:rsidR="00AD1971" w:rsidRPr="00D36417">
        <w:rPr>
          <w:rFonts w:ascii="Book Antiqua" w:hAnsi="Book Antiqua"/>
        </w:rPr>
        <w:t>y</w:t>
      </w:r>
    </w:p>
    <w:p w:rsidR="00D36417" w:rsidRPr="00D36417" w:rsidRDefault="00D36417" w:rsidP="00D36417">
      <w:pPr>
        <w:pStyle w:val="Textoindependiente"/>
        <w:keepNext/>
        <w:spacing w:before="240" w:after="60"/>
        <w:jc w:val="left"/>
        <w:rPr>
          <w:rFonts w:ascii="Book Antiqua" w:hAnsi="Book Antiqua"/>
          <w:b/>
        </w:rPr>
      </w:pPr>
      <w:r w:rsidRPr="00D36417">
        <w:rPr>
          <w:rFonts w:ascii="Book Antiqua" w:hAnsi="Book Antiqua"/>
          <w:b/>
        </w:rPr>
        <w:t>CONSIDERANDO: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Que no cuenta el Municipio con reglamentación específica</w:t>
      </w:r>
      <w:r w:rsidR="00911132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sobre el expendio y almacenamiento del referido combustible</w:t>
      </w:r>
      <w:r>
        <w:rPr>
          <w:rFonts w:ascii="Book Antiqua" w:hAnsi="Book Antiqua"/>
        </w:rPr>
        <w:t xml:space="preserve">; </w:t>
      </w:r>
    </w:p>
    <w:p w:rsidR="00E44C9F" w:rsidRPr="00D36417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la aplicación de la Ordenanza N° 613 no ha resuelto puntualmente las dificultades que dicha actividad genera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lo que resulta oportuno y necesario incorporar al derecho público municipal normas de vigencia nacional actualizadas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tanto se refieran a aspectos técnicos y de la seguridad en este tipo de establecimientos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911132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a nivel nacional existen normativas aplicables a las medidas de seguridad que deben cumplimentarse para instalaciones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equipos y elementos destinados al expendio de ese combustible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tales como el Decreto Nacional N</w:t>
      </w:r>
      <w:r w:rsidR="00D36417">
        <w:rPr>
          <w:rFonts w:ascii="Book Antiqua" w:hAnsi="Book Antiqua"/>
        </w:rPr>
        <w:t xml:space="preserve">º </w:t>
      </w:r>
      <w:r w:rsidRPr="00D36417">
        <w:rPr>
          <w:rFonts w:ascii="Book Antiqua" w:hAnsi="Book Antiqua"/>
        </w:rPr>
        <w:t>2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407/83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prescribe las normas de seguridad que deben cumplir las instalaciones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equipos y elementos destinados al expendio de combustible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sin perjuicio de las facultades y atribuciones inherentes a las jurisdicciones locales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un todo de acuerdo a las Leyes 13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660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17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319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que el Decreto Nacional N° 1545/85 y la Resolución S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E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173/90 actualizan el Decreto antes mencionado en relación a las especificaciones de seguridad relativa a la construcción de Estaciones de Servicio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distribución de superficies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alturas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como así también en cuanto a la prevención de incendios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911132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ante el crecimiento del Parque Automotor liviano que funciona con GNC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aproximadamente el 18% del total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el número de establecimientos de expendio del mismo resulta insuficiente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lo que ha generado alta demanda de localización de este tipo de establecimientos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o bien una reconversión de los ya existentes con el propósito del expendio de GNC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se hace necesario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la naturaleza de su manejo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establecer las condiciones para su correcto funcionamiento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 fin de evitar conflictos de tránsito vehicular en las calles circundantes a los emprendimientos y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otorgar seguridad civil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el gas natural comprimido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sus condiciones físico químicas es de baja contaminación respecto de los combustibles líquidos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económicamente conveniente y técnicamente viable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lo que su promoción de uso y su reglamentaciónes urgente por parte de este municipio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Prueba de ello es la Ley Nacional que promueve su uso y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las leyes de adhesión que existen en distintas provincias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incluso Tucumán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conforme a lo manifestado en tal sentido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resulta oportuno actualizar el Código de Edificación contenido en nuestra Ordenanza N° 613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 xml:space="preserve">manteniendo vigentes </w:t>
      </w:r>
      <w:r w:rsidRPr="00D36417">
        <w:rPr>
          <w:rFonts w:ascii="Book Antiqua" w:hAnsi="Book Antiqua"/>
        </w:rPr>
        <w:lastRenderedPageBreak/>
        <w:t>muchos de los aspectos que ella contempla referidos a localización geográfica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edificación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habilitaciones comerciales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residuos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tránsito y medio ambiente de nuestra Ciudad</w:t>
      </w:r>
      <w:r w:rsidR="00D36417">
        <w:rPr>
          <w:rFonts w:ascii="Book Antiqua" w:hAnsi="Book Antiqua"/>
        </w:rPr>
        <w:t xml:space="preserve">; </w:t>
      </w:r>
    </w:p>
    <w:p w:rsidR="00EA3E24" w:rsidRPr="00D36417" w:rsidRDefault="00D36417" w:rsidP="00D36417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D36417">
        <w:rPr>
          <w:rFonts w:ascii="Book Antiqua" w:hAnsi="Book Antiqua"/>
          <w:u w:val="none"/>
        </w:rPr>
        <w:t>EL CONCEJO DELIBERANTE SANCIONA CON FUERZA DE ORDENANZA</w:t>
      </w:r>
    </w:p>
    <w:p w:rsidR="00864A62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11132" w:rsidRPr="00D36417">
        <w:rPr>
          <w:rFonts w:ascii="Book Antiqua" w:hAnsi="Book Antiqua"/>
          <w:bCs/>
        </w:rPr>
        <w:t>INCORPORASE al Código de Ordenamiento Urbano de Yerba Buena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Ordenanza N° 613 y dentro del Artículo 2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3 el Grupo 4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éste se referirá a la regulación de las normas de localización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aspectos edilicios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de seguridad y medio ambiente de</w:t>
      </w:r>
      <w:r w:rsidR="00911132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los establecimientos comerciales cuyo objeto principal sea el expendio de combustibles líquidos y/o gas natural comprimido</w:t>
      </w:r>
      <w:r w:rsidR="00E44C9F" w:rsidRPr="00D3641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D1971" w:rsidRPr="00D36417">
        <w:rPr>
          <w:rFonts w:ascii="Book Antiqua" w:hAnsi="Book Antiqua"/>
        </w:rPr>
        <w:t>GNC</w:t>
      </w:r>
      <w:r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en el ámbito de nuestro Municipio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incluyendo estaciones de servicio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depósitos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almacenamiento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bocas de expendio de uso privado y/o público</w:t>
      </w:r>
      <w:r>
        <w:rPr>
          <w:rFonts w:ascii="Book Antiqua" w:hAnsi="Book Antiqua"/>
        </w:rPr>
        <w:t xml:space="preserve">. </w:t>
      </w:r>
      <w:r w:rsidR="00AD1971" w:rsidRPr="00D36417">
        <w:rPr>
          <w:rFonts w:ascii="Book Antiqua" w:hAnsi="Book Antiqua"/>
        </w:rPr>
        <w:t>Definiéndose como Estaciones de Servicio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y a los fines de la presente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a todos aquellos establecimientos que expendan combustibles líquidos y/o gas natural comprimido por surtidores</w:t>
      </w:r>
      <w:r>
        <w:rPr>
          <w:rFonts w:ascii="Book Antiqua" w:hAnsi="Book Antiqua"/>
        </w:rPr>
        <w:t xml:space="preserve">. </w:t>
      </w:r>
    </w:p>
    <w:p w:rsidR="00D36417" w:rsidRPr="00D36417" w:rsidRDefault="00A8066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u w:val="single"/>
        </w:rPr>
        <w:t>ARTÍCULO</w:t>
      </w:r>
      <w:r w:rsidR="00151E34" w:rsidRPr="00D36417">
        <w:rPr>
          <w:rFonts w:ascii="Book Antiqua" w:hAnsi="Book Antiqua"/>
          <w:u w:val="single"/>
        </w:rPr>
        <w:t xml:space="preserve"> SEGUNDO</w:t>
      </w:r>
      <w:r w:rsidR="00D36417" w:rsidRPr="00D36417">
        <w:rPr>
          <w:rFonts w:ascii="Book Antiqua" w:hAnsi="Book Antiqua"/>
          <w:u w:val="single"/>
        </w:rPr>
        <w:t>:</w:t>
      </w:r>
      <w:r w:rsid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El Grupo 4 que se crea por esta Ordenanza</w:t>
      </w:r>
      <w:r w:rsidR="00D36417"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establece para las Estaciones de Servicio</w:t>
      </w:r>
      <w:r w:rsidR="00D36417"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los siguientes requisitos a cumplir</w:t>
      </w:r>
      <w:r w:rsidR="00D36417">
        <w:rPr>
          <w:rFonts w:ascii="Book Antiqua" w:hAnsi="Book Antiqua"/>
        </w:rPr>
        <w:t xml:space="preserve">: </w:t>
      </w:r>
    </w:p>
    <w:p w:rsidR="00E44C9F" w:rsidRPr="00D36417" w:rsidRDefault="00911132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Superficie de terreno no menor de 2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000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Pr="00D36417">
        <w:rPr>
          <w:rFonts w:ascii="Book Antiqua" w:hAnsi="Book Antiqua"/>
          <w:vertAlign w:val="superscript"/>
        </w:rPr>
        <w:t>2</w:t>
      </w:r>
      <w:r w:rsidRPr="00D36417">
        <w:rPr>
          <w:rFonts w:ascii="Book Antiqua" w:hAnsi="Book Antiqua"/>
        </w:rPr>
        <w:t xml:space="preserve"> para el expendio de GNC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Superficie de terreno no menor de 2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500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Pr="00D36417">
        <w:rPr>
          <w:rFonts w:ascii="Book Antiqua" w:hAnsi="Book Antiqua"/>
          <w:vertAlign w:val="superscript"/>
        </w:rPr>
        <w:t>2</w:t>
      </w:r>
      <w:r w:rsidRPr="00D36417">
        <w:rPr>
          <w:rFonts w:ascii="Book Antiqua" w:hAnsi="Book Antiqua"/>
        </w:rPr>
        <w:t xml:space="preserve"> cuando sean duales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esto es el expendio simultáneo de combustibles líquidos y GNC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Para ambos casos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puntos 1 y 2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cada 250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Pr="00D36417">
        <w:rPr>
          <w:rFonts w:ascii="Book Antiqua" w:hAnsi="Book Antiqua"/>
          <w:vertAlign w:val="superscript"/>
        </w:rPr>
        <w:t>2</w:t>
      </w:r>
      <w:r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Doscientos cincuenta metros cuadrados</w:t>
      </w:r>
      <w:r w:rsidR="00D36417">
        <w:rPr>
          <w:rFonts w:ascii="Book Antiqua" w:hAnsi="Book Antiqua"/>
        </w:rPr>
        <w:t xml:space="preserve">) </w:t>
      </w:r>
      <w:r w:rsidRPr="00D36417">
        <w:rPr>
          <w:rFonts w:ascii="Book Antiqua" w:hAnsi="Book Antiqua"/>
        </w:rPr>
        <w:t xml:space="preserve"> de superficie de actividad principal se podrá colocar un surtidor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De la superficie total de la actividad principal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 xml:space="preserve">se deberá dejar un 20%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veinte por ciento</w:t>
      </w:r>
      <w:r w:rsidR="00D36417">
        <w:rPr>
          <w:rFonts w:ascii="Book Antiqua" w:hAnsi="Book Antiqua"/>
        </w:rPr>
        <w:t xml:space="preserve">) </w:t>
      </w:r>
      <w:r w:rsidRPr="00D36417">
        <w:rPr>
          <w:rFonts w:ascii="Book Antiqua" w:hAnsi="Book Antiqua"/>
        </w:rPr>
        <w:t xml:space="preserve"> destinada a espacio verde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En terrenos esquineros deberá contar con 40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 mínimo en su frente del lado del corredor principal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entendiéndose como tal aquella vía de mayor jerarquía funcional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Las ochavas deberán materializarse con un muro o baranda fija de 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60mts de altura sobre el nivel del suelo como mínimo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La entrada y salida de vehículos nunca deberá realizarse por la ochava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En parcelas entre medianeras y con frente a dos calles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el frente deberá tener un ancho mínimo de 40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 El ancho mínimo del fondo deberá ser mayor de 30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En terrenos entre medianas con un solo frente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este frente deberá tener un ancho mínimo de 40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La posición de las bocas de cargas se ubicará de manera tal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la operación de llenado de los tanques se realice totalmente dentro de la playa de maniobras de la estación de servicio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La posición de los tanques de combustibles subterráneos distará como mínimo 2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dos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de la línea municipal y del perímetro del predio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Los surtidores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o máquinas expendedoras de combustibles distarán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como mínimo desde su parte externa a 6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seis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de la línea municipal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La zona de espera para proceder al abastecimiento de combustibles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tendrá una longitud no menor a 6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seis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medidos en el sentido del tránsito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lastRenderedPageBreak/>
        <w:t>El solado correspondiente a la acera pública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los accesos y egresos vehiculares de estas estaciones de servicio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tendrá características de rigurosidad tal que garantice propiedades antideslizantes ante cualquier condición de humedad derivada tanto del vertido de líquidos como de inclemencias meteorológicas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Así también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dicho solado tenga características de funcionalidad tal que permita la circulación confortable y segura de peatones y de elementos tales como sillas de rueda para inválidos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coches de infantes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arrastre de mochilas-valijas y/u otros elementos que así lo requieren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no resulte una superficie rugosa e irregular que dificulte la circulación y seguridad de los peatones y los rodados descriptos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El rebaje del cordón solo podrá realizarse en concordancia con las entradas y salidas vehiculares exclusivamente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La vereda deberá tener la pendiente preestablecida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Las estaciones de servicio deberán prever dentro de su propiedad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al borde del área peatonal defensas de una longitud mínima tal que permitan la espera segura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sobre dicha área de protección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de una persona en silla de ruedas y su acompañante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siendo dicho valor mínimo de 1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50mts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Será obligatorio proyectar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sobre la línea municipal en forma ininterrumpida una rejilla perimetral de desagüe de 15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quince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cm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de ancho por 15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quince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cm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de profundidad como mínimo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 xml:space="preserve">debiendo estar </w:t>
      </w:r>
      <w:r w:rsidR="00D36417">
        <w:rPr>
          <w:rFonts w:ascii="Book Antiqua" w:hAnsi="Book Antiqua"/>
        </w:rPr>
        <w:t>previsto</w:t>
      </w:r>
      <w:r w:rsidR="00D45E5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interceptores de hidrocarburos y de</w:t>
      </w:r>
      <w:r w:rsidR="00D45E5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cantos de barro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previo a su volcamiento según reglamentación vigente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Toda Estación de Servicio con prescindencia del tipo de tránsito que admita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sea liviano o pesado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cuente con taller mecánico o taller de colocación de artefactos o equipos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o también con lavado y engrase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deberá tener obligatoriamente una playa de</w:t>
      </w:r>
      <w:r w:rsidR="00D45E5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maniobra y otra de estacionamiento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entendiéndose que la primera será destinada exclusivamente para el libre movimiento de los vehículos que salgan de los locales de engrase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lavado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reparación mecánica o refacciones y adaptaciones y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 de estacionamiento como espacio preventivo para evitar inconvenientes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vehículos en turno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secado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etc</w:t>
      </w:r>
      <w:r w:rsidR="00D36417">
        <w:rPr>
          <w:rFonts w:ascii="Book Antiqua" w:hAnsi="Book Antiqua"/>
        </w:rPr>
        <w:t xml:space="preserve">)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La superficie mínima de las playas de maniobras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estará en función del número de fosas de engrase y lavado proyectadas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estableciéndose la siguiente relación</w:t>
      </w:r>
      <w:r w:rsidR="00D36417">
        <w:rPr>
          <w:rFonts w:ascii="Book Antiqua" w:hAnsi="Book Antiqua"/>
        </w:rPr>
        <w:t xml:space="preserve">: </w:t>
      </w:r>
      <w:r w:rsidRPr="00D36417">
        <w:rPr>
          <w:rFonts w:ascii="Book Antiqua" w:hAnsi="Book Antiqua"/>
        </w:rPr>
        <w:t>En las Estaciones en las que exista un uso exclusivo de tránsito liviano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cada fosa se deberá dejar como mínimo 25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veinticinco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cuadrados de superficie de maniobras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40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cuarenta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cuadrados en aquellas en que predomine parcial o totalmente el tránsito de vehículos de carga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En estaciones de servicios existente que pretendan remodelarse y no cumplan con la superficie</w:t>
      </w:r>
      <w:r w:rsidR="00D45E5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mínima exigida por la presente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cada caso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deberán respetarse estrictamente las áreas antedichas debiendo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consecuencia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disminuirse las partes cubiertas que ocupen espacios de carácter secundario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</w:rPr>
        <w:t>Espacio preventivo</w:t>
      </w:r>
      <w:r w:rsidR="00D36417">
        <w:rPr>
          <w:rFonts w:ascii="Book Antiqua" w:hAnsi="Book Antiqua"/>
          <w:bCs/>
        </w:rPr>
        <w:t xml:space="preserve">: </w:t>
      </w:r>
      <w:r w:rsidRPr="00D36417">
        <w:rPr>
          <w:rFonts w:ascii="Book Antiqua" w:hAnsi="Book Antiqua"/>
        </w:rPr>
        <w:t>La superficie de estacionamiento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cualquiera sea el uso permitido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no podrá ser en ningún caso menor al 10%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diez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% de la superficie total del terreno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Se prohíbe expresamente el estacionamiento de cualquier clase de vehículo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tanto en la calzada como en la acera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aún cuando fuera en carácter transitorio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toda la parte exterior del ámbito ocupado por la estación de servicio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 xml:space="preserve">El </w:t>
      </w:r>
      <w:r w:rsidRPr="00D36417">
        <w:rPr>
          <w:rFonts w:ascii="Book Antiqua" w:hAnsi="Book Antiqua"/>
        </w:rPr>
        <w:lastRenderedPageBreak/>
        <w:t>incumplimiento de esta disposición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imputable a los titulares de la estación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traerá aparejada la aplicación de multas conforme a lo establecido por el Reglamento de Tránsito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En caso de reincidencia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el monto de la multa a aplicarse será el doble de la primera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 la tercera vez se clausurará la estación de servicio por15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quince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días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A la cuarta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 clausura del local será definitiva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Las cañerías de toma de aire y de agua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no podrán estar situadas a menos de 4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cuatro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de la línea municipal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Asimismo se prohíbe expresamente cruzar las aceras con mangueras y/o cañerías para la prestación de tales servicios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Toda infracción en este sentido será penada acorde con lo establecido en el artículo anterior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Las bocas de carga utilizadas para el abastecimiento de combustibles líquidos a las estaciones de servicio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deberán estar emplazadas de tal modo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los camiones tanques al efectuar sus tareas se hallen estacionados totalmente dentro de ellas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sin obstruir la entrada y salida de vehículos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con el frente de los mismos orientados hacia la vía pública para permitir su rápida evacuación en situaciones de emergencias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7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Toda estación de servicio deberá poseer locales con servicios sanitarios separados para cada sexo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un lado para el personal que cumple funciones de trabajo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separado para el público en general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con el siguiente criterio</w:t>
      </w:r>
      <w:r w:rsidR="00D36417">
        <w:rPr>
          <w:rFonts w:ascii="Book Antiqua" w:hAnsi="Book Antiqua"/>
        </w:rPr>
        <w:t xml:space="preserve">: </w:t>
      </w:r>
      <w:r w:rsidRPr="00D36417">
        <w:rPr>
          <w:rFonts w:ascii="Book Antiqua" w:hAnsi="Book Antiqua"/>
        </w:rPr>
        <w:t>Un toilette de hombres que deberá tener como mínimo inodoro con lavabo y mingitorio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Otro toilette para damas que deberá contar con inodoro y lavabo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Ambos toilettes deberán contar con servicios adecuados destinados a personas con discapacidades</w:t>
      </w:r>
      <w:r w:rsidR="00D36417">
        <w:rPr>
          <w:rFonts w:ascii="Book Antiqua" w:hAnsi="Book Antiqua"/>
        </w:rPr>
        <w:t xml:space="preserve">. </w:t>
      </w:r>
    </w:p>
    <w:p w:rsidR="00D36417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</w:rPr>
        <w:t>Además de lo dispuesto en el Cuadro de Usos según Zonas del Código de Ordenamiento Urbano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se prohíbe la instalación de los establecimientos referidos en el Artículo 1° de la presente Ordenanza</w:t>
      </w:r>
      <w:r>
        <w:rPr>
          <w:rFonts w:ascii="Book Antiqua" w:hAnsi="Book Antiqua"/>
        </w:rPr>
        <w:t xml:space="preserve">: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8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A una distancia menor de 100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cien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de clínicas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sanatorios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hospitales o cualquier otro centro de salud con internación y/o emergencia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guarderías infantiles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establecimientos educacionales universitarios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secundarios o primarios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establecimientos geriátricos y de reposo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cines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locales bailables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edificios públicos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bibliotecas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museos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iglesias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demás locales de culto reconocidos por el Estado y cualquier otro establecimiento de características similares a las establecidas en este inciso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864A62">
      <w:pPr>
        <w:pStyle w:val="Textoindependiente"/>
        <w:keepNext/>
        <w:numPr>
          <w:ilvl w:val="0"/>
          <w:numId w:val="8"/>
        </w:numPr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A los fines del cálculo de las distancias fijadas en el punto 1 del artículo 3° se considerará la recta entre los dos puntos más próximos correspondientes a cualquiera de los límites medianeros y/o línea municipal de ambos predios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911132" w:rsidRPr="00D36417">
        <w:rPr>
          <w:rFonts w:ascii="Book Antiqua" w:hAnsi="Book Antiqua"/>
          <w:bCs/>
        </w:rPr>
        <w:t>Las instalaciones de bocas surtidoras para uso propio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sean institucionales o privadas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no podrán tener tanques de almacenamiento que en conjunto superen los 60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911132" w:rsidRPr="00D36417">
        <w:rPr>
          <w:rFonts w:ascii="Book Antiqua" w:hAnsi="Book Antiqua"/>
          <w:bCs/>
        </w:rPr>
        <w:t>sesenta mil</w:t>
      </w:r>
      <w:r>
        <w:rPr>
          <w:rFonts w:ascii="Book Antiqua" w:hAnsi="Book Antiqua"/>
          <w:bCs/>
        </w:rPr>
        <w:t xml:space="preserve">) </w:t>
      </w:r>
      <w:r w:rsidR="00911132" w:rsidRPr="00D36417">
        <w:rPr>
          <w:rFonts w:ascii="Book Antiqua" w:hAnsi="Book Antiqua"/>
          <w:bCs/>
        </w:rPr>
        <w:t xml:space="preserve"> litros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 xml:space="preserve">No podrán instalarse bocas surtidoras para uso propio de gas natural comprimido </w:t>
      </w:r>
      <w:r>
        <w:rPr>
          <w:rFonts w:ascii="Book Antiqua" w:hAnsi="Book Antiqua"/>
          <w:bCs/>
        </w:rPr>
        <w:t xml:space="preserve"> (</w:t>
      </w:r>
      <w:r w:rsidR="00911132" w:rsidRPr="00D36417">
        <w:rPr>
          <w:rFonts w:ascii="Book Antiqua" w:hAnsi="Book Antiqua"/>
          <w:bCs/>
        </w:rPr>
        <w:t>GNC</w:t>
      </w:r>
      <w:r>
        <w:rPr>
          <w:rFonts w:ascii="Book Antiqua" w:hAnsi="Book Antiqua"/>
          <w:bCs/>
        </w:rPr>
        <w:t xml:space="preserve">) 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</w:rPr>
        <w:t>Todas las estaciones de servicio que se instalaren en el futuro dentro del ejido municipal de Yerba Buena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deberán adecuarse a las exigencias físico- funcionales y de diseño fijadas en el presente instrumento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siendo esta condición ineludible a los fines de obtener la autorización de localización y funcionamiento</w:t>
      </w:r>
      <w:r>
        <w:rPr>
          <w:rFonts w:ascii="Book Antiqua" w:hAnsi="Book Antiqua"/>
        </w:rPr>
        <w:t xml:space="preserve">. 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lastRenderedPageBreak/>
        <w:t>ARTÍCULO SEXTO:</w:t>
      </w:r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</w:rPr>
        <w:t>Los establecimientos comerciales comprendidos en la presente Ordenanza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podrán incorporar además actividades complementarias y/o accesorias de su objeto principal</w:t>
      </w:r>
      <w:r>
        <w:rPr>
          <w:rFonts w:ascii="Book Antiqua" w:hAnsi="Book Antiqua"/>
        </w:rPr>
        <w:t xml:space="preserve">. </w:t>
      </w:r>
    </w:p>
    <w:p w:rsidR="00864A62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En tal sentido la presente norma no excluye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la medida que sean compatibles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 aplicación de las distintas Ordenanzas y Reglamentaciones relativas a la habilitación de establecimientos comerciales en Yerba Buena</w:t>
      </w:r>
      <w:r w:rsidR="00D36417">
        <w:rPr>
          <w:rFonts w:ascii="Book Antiqua" w:hAnsi="Book Antiqua"/>
        </w:rPr>
        <w:t xml:space="preserve">. </w:t>
      </w:r>
    </w:p>
    <w:p w:rsidR="00864A62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864A62">
        <w:rPr>
          <w:rFonts w:ascii="Book Antiqua" w:hAnsi="Book Antiqua"/>
          <w:bCs/>
          <w:u w:val="single"/>
        </w:rPr>
        <w:t>ARTÍCULO SÉPTIMO:</w:t>
      </w:r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</w:rPr>
        <w:t>Excluyese de las disposiciones de la presente Ordenanza aquellas instalaciones destinadas al abastecimiento de aeronaves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las que se regirán por las normas específicas de las jurisdicciones correspondientes</w:t>
      </w:r>
      <w:r>
        <w:rPr>
          <w:rFonts w:ascii="Book Antiqua" w:hAnsi="Book Antiqua"/>
        </w:rPr>
        <w:t xml:space="preserve">. </w:t>
      </w:r>
    </w:p>
    <w:p w:rsidR="00864A62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864A62">
        <w:rPr>
          <w:rFonts w:ascii="Book Antiqua" w:hAnsi="Book Antiqua"/>
          <w:bCs/>
          <w:u w:val="single"/>
        </w:rPr>
        <w:t>ARTÍCULO OCTAVO:</w:t>
      </w:r>
      <w:r>
        <w:rPr>
          <w:rFonts w:ascii="Book Antiqua" w:hAnsi="Book Antiqua"/>
          <w:bCs/>
        </w:rPr>
        <w:t xml:space="preserve"> </w:t>
      </w:r>
      <w:r w:rsidR="00911132" w:rsidRPr="00D36417">
        <w:rPr>
          <w:rFonts w:ascii="Book Antiqua" w:hAnsi="Book Antiqua"/>
          <w:bCs/>
        </w:rPr>
        <w:t>Sin perjuicio de las normas que deberá dictar el Departamento Ejecutivo Municipal relativas a las medidas de seguridad exigibles a los establecimientos comprendidos en esta Ordenanza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declarase aplicables en el ámbito municipal las siguientes normas nacionales</w:t>
      </w:r>
      <w:r>
        <w:rPr>
          <w:rFonts w:ascii="Book Antiqua" w:hAnsi="Book Antiqua"/>
          <w:bCs/>
        </w:rPr>
        <w:t xml:space="preserve">: </w:t>
      </w:r>
      <w:r w:rsidR="00911132" w:rsidRPr="00D36417">
        <w:rPr>
          <w:rFonts w:ascii="Book Antiqua" w:hAnsi="Book Antiqua"/>
          <w:bCs/>
        </w:rPr>
        <w:t>Ley Nacional 24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076/92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Decretos 1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212/89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2407/83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1545/85 del Poder Ejecutivo Nacional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sus modificatorias y normas reglamentarias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Resoluciones 273/84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173/90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419/93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404/94 y 054/96 de la Secretaria de Energía de la Nación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Disposición 54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775 y N° 118 de Enargas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Circulares 02/94 y 26/94</w:t>
      </w:r>
      <w:r>
        <w:rPr>
          <w:rFonts w:ascii="Book Antiqua" w:hAnsi="Book Antiqua"/>
          <w:bCs/>
        </w:rPr>
        <w:t xml:space="preserve">. </w:t>
      </w:r>
    </w:p>
    <w:p w:rsidR="00E44C9F" w:rsidRPr="00864A62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bookmarkStart w:id="0" w:name="_GoBack"/>
      <w:r w:rsidRPr="00864A62">
        <w:rPr>
          <w:rFonts w:ascii="Book Antiqua" w:hAnsi="Book Antiqua"/>
          <w:bCs/>
          <w:u w:val="single"/>
        </w:rPr>
        <w:t>ARTÍCULO NOVENO:</w:t>
      </w:r>
      <w:bookmarkEnd w:id="0"/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AD1971" w:rsidRPr="00D36417">
        <w:rPr>
          <w:rFonts w:ascii="Book Antiqua" w:hAnsi="Book Antiqua"/>
          <w:bCs/>
        </w:rPr>
        <w:t>REGÍSTRESE Y ARCHIVESE</w:t>
      </w:r>
      <w:r>
        <w:rPr>
          <w:rFonts w:ascii="Book Antiqua" w:hAnsi="Book Antiqua"/>
          <w:bCs/>
        </w:rPr>
        <w:t xml:space="preserve">. </w:t>
      </w:r>
    </w:p>
    <w:sectPr w:rsidR="00E44C9F" w:rsidRPr="00864A62" w:rsidSect="00D36417">
      <w:footerReference w:type="default" r:id="rId7"/>
      <w:pgSz w:w="11906" w:h="16838" w:code="5"/>
      <w:pgMar w:top="1417" w:right="1134" w:bottom="1134" w:left="1701" w:header="709" w:footer="709" w:gutter="0"/>
      <w:pgNumType w:start="12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300F" w:rsidRDefault="0025300F" w:rsidP="00DE534A">
      <w:r>
        <w:separator/>
      </w:r>
    </w:p>
  </w:endnote>
  <w:endnote w:type="continuationSeparator" w:id="0">
    <w:p w:rsidR="0025300F" w:rsidRDefault="0025300F" w:rsidP="00DE5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534A" w:rsidRPr="002D615D" w:rsidRDefault="00DE53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300F" w:rsidRDefault="0025300F" w:rsidP="00DE534A">
      <w:r>
        <w:separator/>
      </w:r>
    </w:p>
  </w:footnote>
  <w:footnote w:type="continuationSeparator" w:id="0">
    <w:p w:rsidR="0025300F" w:rsidRDefault="0025300F" w:rsidP="00DE53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530B8"/>
    <w:multiLevelType w:val="hybridMultilevel"/>
    <w:tmpl w:val="A4969B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751C97"/>
    <w:multiLevelType w:val="hybridMultilevel"/>
    <w:tmpl w:val="02BC33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60171E"/>
    <w:multiLevelType w:val="hybridMultilevel"/>
    <w:tmpl w:val="20E088E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6402C"/>
    <w:multiLevelType w:val="hybridMultilevel"/>
    <w:tmpl w:val="915C230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C2FF2"/>
    <w:multiLevelType w:val="hybridMultilevel"/>
    <w:tmpl w:val="2806BA5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A9758A"/>
    <w:multiLevelType w:val="hybridMultilevel"/>
    <w:tmpl w:val="FD16C6F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321C15"/>
    <w:multiLevelType w:val="hybridMultilevel"/>
    <w:tmpl w:val="24FA14D0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D0C0293"/>
    <w:multiLevelType w:val="hybridMultilevel"/>
    <w:tmpl w:val="645EEF8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1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971"/>
    <w:rsid w:val="000375B9"/>
    <w:rsid w:val="001311C7"/>
    <w:rsid w:val="00140FC5"/>
    <w:rsid w:val="00151E34"/>
    <w:rsid w:val="00167039"/>
    <w:rsid w:val="00174E41"/>
    <w:rsid w:val="001E2DC8"/>
    <w:rsid w:val="001F55CC"/>
    <w:rsid w:val="002200AA"/>
    <w:rsid w:val="00225314"/>
    <w:rsid w:val="0025300F"/>
    <w:rsid w:val="00256D03"/>
    <w:rsid w:val="002D615D"/>
    <w:rsid w:val="002D6DB3"/>
    <w:rsid w:val="002E1BDE"/>
    <w:rsid w:val="002F2C02"/>
    <w:rsid w:val="00391347"/>
    <w:rsid w:val="003B2C03"/>
    <w:rsid w:val="003E110F"/>
    <w:rsid w:val="004130CF"/>
    <w:rsid w:val="004B5275"/>
    <w:rsid w:val="00573D72"/>
    <w:rsid w:val="005B31B2"/>
    <w:rsid w:val="005B767C"/>
    <w:rsid w:val="00616509"/>
    <w:rsid w:val="00632F51"/>
    <w:rsid w:val="00646441"/>
    <w:rsid w:val="006A5A43"/>
    <w:rsid w:val="00842CA0"/>
    <w:rsid w:val="00864A62"/>
    <w:rsid w:val="008F7716"/>
    <w:rsid w:val="00911132"/>
    <w:rsid w:val="009B09B5"/>
    <w:rsid w:val="00A222CC"/>
    <w:rsid w:val="00A80667"/>
    <w:rsid w:val="00AD0AC2"/>
    <w:rsid w:val="00AD1971"/>
    <w:rsid w:val="00AF7CD8"/>
    <w:rsid w:val="00B16F8C"/>
    <w:rsid w:val="00C630CA"/>
    <w:rsid w:val="00D0760D"/>
    <w:rsid w:val="00D36417"/>
    <w:rsid w:val="00D45E5F"/>
    <w:rsid w:val="00D95FFF"/>
    <w:rsid w:val="00DE534A"/>
    <w:rsid w:val="00E13FA9"/>
    <w:rsid w:val="00E44C9F"/>
    <w:rsid w:val="00EA0B1B"/>
    <w:rsid w:val="00EA3E24"/>
    <w:rsid w:val="00F57F5E"/>
    <w:rsid w:val="00F86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E59C644"/>
  <w15:docId w15:val="{5AED525A-7B03-454F-BA44-CCAC0A2A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7F5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57F5E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57F5E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57F5E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57F5E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E53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534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E53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534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2067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Alejandro Di Battista</cp:lastModifiedBy>
  <cp:revision>30</cp:revision>
  <cp:lastPrinted>2017-10-04T15:17:00Z</cp:lastPrinted>
  <dcterms:created xsi:type="dcterms:W3CDTF">2017-05-11T14:08:00Z</dcterms:created>
  <dcterms:modified xsi:type="dcterms:W3CDTF">2018-07-07T19:23:00Z</dcterms:modified>
</cp:coreProperties>
</file>