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57CD" w:rsidRPr="00C057CD" w:rsidRDefault="00C057CD" w:rsidP="00C057CD">
      <w:pPr>
        <w:pStyle w:val="Sangradetextonormal"/>
        <w:keepNext/>
        <w:spacing w:after="180"/>
        <w:ind w:firstLine="0"/>
        <w:jc w:val="right"/>
        <w:rPr>
          <w:rFonts w:ascii="Book Antiqua" w:hAnsi="Book Antiqua"/>
          <w:bCs/>
        </w:rPr>
      </w:pPr>
      <w:r w:rsidRPr="00C057CD">
        <w:rPr>
          <w:rFonts w:ascii="Book Antiqua" w:hAnsi="Book Antiqua"/>
          <w:bCs/>
        </w:rPr>
        <w:t>Yerba Buena, 20 de Enero de 2005</w:t>
      </w:r>
    </w:p>
    <w:p w:rsidR="00C057CD" w:rsidRPr="00C057CD" w:rsidRDefault="00C057CD" w:rsidP="00C057CD">
      <w:pPr>
        <w:pStyle w:val="Sangradetextonormal"/>
        <w:keepNext/>
        <w:spacing w:before="480" w:after="180"/>
        <w:ind w:firstLine="0"/>
        <w:jc w:val="left"/>
        <w:rPr>
          <w:rFonts w:ascii="Book Antiqua" w:hAnsi="Book Antiqua"/>
          <w:b/>
          <w:bCs/>
          <w:lang w:val="es-ES"/>
        </w:rPr>
      </w:pPr>
      <w:r w:rsidRPr="00C057CD">
        <w:rPr>
          <w:rFonts w:ascii="Book Antiqua" w:hAnsi="Book Antiqua"/>
          <w:b/>
          <w:bCs/>
          <w:lang w:val="es-ES"/>
        </w:rPr>
        <w:t>ORDENANZA Nº 1430</w:t>
      </w:r>
    </w:p>
    <w:p w:rsidR="00C057CD" w:rsidRPr="00C057CD" w:rsidRDefault="00C057CD" w:rsidP="00C057CD">
      <w:pPr>
        <w:pStyle w:val="Sangradetextonormal"/>
        <w:keepNext/>
        <w:spacing w:before="240" w:after="60"/>
        <w:ind w:firstLine="0"/>
        <w:jc w:val="left"/>
        <w:rPr>
          <w:rFonts w:ascii="Book Antiqua" w:hAnsi="Book Antiqua"/>
          <w:b/>
          <w:bCs/>
        </w:rPr>
      </w:pPr>
      <w:r w:rsidRPr="00C057CD">
        <w:rPr>
          <w:rFonts w:ascii="Book Antiqua" w:hAnsi="Book Antiqua"/>
          <w:b/>
          <w:bCs/>
        </w:rPr>
        <w:t>VISTO:</w:t>
      </w:r>
    </w:p>
    <w:p w:rsidR="00712801" w:rsidRPr="00C057CD" w:rsidRDefault="00C057CD" w:rsidP="00C057CD">
      <w:pPr>
        <w:pStyle w:val="Sangradetextonormal"/>
        <w:keepNext/>
        <w:spacing w:after="180"/>
        <w:ind w:firstLine="0"/>
        <w:rPr>
          <w:rFonts w:ascii="Book Antiqua" w:hAnsi="Book Antiqua"/>
        </w:rPr>
      </w:pPr>
      <w:r>
        <w:rPr>
          <w:rFonts w:ascii="Book Antiqua" w:hAnsi="Book Antiqua"/>
          <w:bCs/>
        </w:rPr>
        <w:t xml:space="preserve"> </w:t>
      </w:r>
      <w:r w:rsidR="004231F6" w:rsidRPr="00C057CD">
        <w:rPr>
          <w:rFonts w:ascii="Book Antiqua" w:hAnsi="Book Antiqua"/>
        </w:rPr>
        <w:t>Que mediante expediente N</w:t>
      </w:r>
      <w:r>
        <w:rPr>
          <w:rFonts w:ascii="Book Antiqua" w:hAnsi="Book Antiqua"/>
        </w:rPr>
        <w:t xml:space="preserve">º </w:t>
      </w:r>
      <w:r w:rsidR="004231F6" w:rsidRPr="00C057CD">
        <w:rPr>
          <w:rFonts w:ascii="Book Antiqua" w:hAnsi="Book Antiqua"/>
        </w:rPr>
        <w:t>9</w:t>
      </w:r>
      <w:r>
        <w:rPr>
          <w:rFonts w:ascii="Book Antiqua" w:hAnsi="Book Antiqua"/>
        </w:rPr>
        <w:t xml:space="preserve">. </w:t>
      </w:r>
      <w:r w:rsidR="004231F6" w:rsidRPr="00C057CD">
        <w:rPr>
          <w:rFonts w:ascii="Book Antiqua" w:hAnsi="Book Antiqua"/>
        </w:rPr>
        <w:t xml:space="preserve">573-M-17-S-04 el Señor Secretario de Obras Públicas dependiente del Departamento Ejecutivo Municipal pone en conocimiento del Señor Intendente Municipal que a través del Programa de Desarrollo Institucional e Inversiones Sociales Municipales </w:t>
      </w:r>
      <w:r>
        <w:rPr>
          <w:rFonts w:ascii="Book Antiqua" w:hAnsi="Book Antiqua"/>
        </w:rPr>
        <w:t xml:space="preserve"> (</w:t>
      </w:r>
      <w:r w:rsidR="004231F6" w:rsidRPr="00C057CD">
        <w:rPr>
          <w:rFonts w:ascii="Book Antiqua" w:hAnsi="Book Antiqua"/>
        </w:rPr>
        <w:t>PRODISM</w:t>
      </w:r>
      <w:r>
        <w:rPr>
          <w:rFonts w:ascii="Book Antiqua" w:hAnsi="Book Antiqua"/>
        </w:rPr>
        <w:t xml:space="preserve">) </w:t>
      </w:r>
      <w:r w:rsidR="004231F6" w:rsidRPr="00C057CD">
        <w:rPr>
          <w:rFonts w:ascii="Book Antiqua" w:hAnsi="Book Antiqua"/>
        </w:rPr>
        <w:t xml:space="preserve"> –Préstamo BID 830/OC-AR de la obra “Recuperación y ampliación del alumbrado público en el Municipio de Yerba Buena”</w:t>
      </w:r>
      <w:r>
        <w:rPr>
          <w:rFonts w:ascii="Book Antiqua" w:hAnsi="Book Antiqua"/>
        </w:rPr>
        <w:t xml:space="preserve">, </w:t>
      </w:r>
      <w:r w:rsidR="004231F6" w:rsidRPr="00C057CD">
        <w:rPr>
          <w:rFonts w:ascii="Book Antiqua" w:hAnsi="Book Antiqua"/>
        </w:rPr>
        <w:t>se tomó un préstamo correspondiente al 90% del total de la obra de referencia</w:t>
      </w:r>
      <w:r>
        <w:rPr>
          <w:rFonts w:ascii="Book Antiqua" w:hAnsi="Book Antiqua"/>
        </w:rPr>
        <w:t xml:space="preserve">, </w:t>
      </w:r>
      <w:r w:rsidR="004231F6" w:rsidRPr="00C057CD">
        <w:rPr>
          <w:rFonts w:ascii="Book Antiqua" w:hAnsi="Book Antiqua"/>
        </w:rPr>
        <w:t>y que corresponde en esta instancia tomar un préstamo reintegrable correspondiente al 10% restante del Superior Gobierno de la Provincia de Tucumán para poder iniciar las obras</w:t>
      </w:r>
      <w:r>
        <w:rPr>
          <w:rFonts w:ascii="Book Antiqua" w:hAnsi="Book Antiqua"/>
        </w:rPr>
        <w:t xml:space="preserve">; </w:t>
      </w:r>
      <w:r w:rsidR="004231F6" w:rsidRPr="00C057CD">
        <w:rPr>
          <w:rFonts w:ascii="Book Antiqua" w:hAnsi="Book Antiqua"/>
        </w:rPr>
        <w:t>y</w:t>
      </w:r>
    </w:p>
    <w:p w:rsidR="00C057CD" w:rsidRPr="00C057CD" w:rsidRDefault="00C057CD" w:rsidP="00C057CD">
      <w:pPr>
        <w:pStyle w:val="Sangra2detindependiente"/>
        <w:keepNext/>
        <w:spacing w:before="240" w:after="60"/>
        <w:ind w:firstLine="0"/>
        <w:jc w:val="left"/>
        <w:rPr>
          <w:rFonts w:ascii="Book Antiqua" w:hAnsi="Book Antiqua"/>
          <w:b/>
          <w:bCs/>
        </w:rPr>
      </w:pPr>
      <w:r w:rsidRPr="00C057CD">
        <w:rPr>
          <w:rFonts w:ascii="Book Antiqua" w:hAnsi="Book Antiqua"/>
          <w:b/>
          <w:bCs/>
        </w:rPr>
        <w:t>CONSIDERANDO:</w:t>
      </w:r>
    </w:p>
    <w:p w:rsidR="009D789D" w:rsidRPr="00C057CD" w:rsidRDefault="00C057CD" w:rsidP="00C057CD">
      <w:pPr>
        <w:pStyle w:val="Sangra2detindependiente"/>
        <w:keepNext/>
        <w:spacing w:after="180"/>
        <w:ind w:firstLine="0"/>
        <w:rPr>
          <w:rFonts w:ascii="Book Antiqua" w:hAnsi="Book Antiqua"/>
        </w:rPr>
      </w:pPr>
      <w:r>
        <w:rPr>
          <w:rFonts w:ascii="Book Antiqua" w:hAnsi="Book Antiqua"/>
          <w:bCs/>
        </w:rPr>
        <w:t xml:space="preserve"> </w:t>
      </w:r>
      <w:r w:rsidR="004231F6" w:rsidRPr="00C057CD">
        <w:rPr>
          <w:rFonts w:ascii="Book Antiqua" w:hAnsi="Book Antiqua"/>
        </w:rPr>
        <w:t>Que en el referido expediente se encuentra acreditado el vínculo entre la Municipalidad y el PRODISM mediante el cual el PRODISM seobliga aentregar a la Municipalidad de Yerba Buena una suma equivalente al 90% de $6</w:t>
      </w:r>
      <w:r>
        <w:rPr>
          <w:rFonts w:ascii="Book Antiqua" w:hAnsi="Book Antiqua"/>
        </w:rPr>
        <w:t xml:space="preserve">. </w:t>
      </w:r>
      <w:r w:rsidR="004231F6" w:rsidRPr="00C057CD">
        <w:rPr>
          <w:rFonts w:ascii="Book Antiqua" w:hAnsi="Book Antiqua"/>
        </w:rPr>
        <w:t>904</w:t>
      </w:r>
      <w:r>
        <w:rPr>
          <w:rFonts w:ascii="Book Antiqua" w:hAnsi="Book Antiqua"/>
        </w:rPr>
        <w:t xml:space="preserve">. </w:t>
      </w:r>
      <w:r w:rsidR="004231F6" w:rsidRPr="00C057CD">
        <w:rPr>
          <w:rFonts w:ascii="Book Antiqua" w:hAnsi="Book Antiqua"/>
        </w:rPr>
        <w:t>007 o sea la suma de $6</w:t>
      </w:r>
      <w:r>
        <w:rPr>
          <w:rFonts w:ascii="Book Antiqua" w:hAnsi="Book Antiqua"/>
        </w:rPr>
        <w:t xml:space="preserve">. </w:t>
      </w:r>
      <w:r w:rsidR="004231F6" w:rsidRPr="00C057CD">
        <w:rPr>
          <w:rFonts w:ascii="Book Antiqua" w:hAnsi="Book Antiqua"/>
        </w:rPr>
        <w:t>213</w:t>
      </w:r>
      <w:r>
        <w:rPr>
          <w:rFonts w:ascii="Book Antiqua" w:hAnsi="Book Antiqua"/>
        </w:rPr>
        <w:t xml:space="preserve">. </w:t>
      </w:r>
      <w:r w:rsidR="004231F6" w:rsidRPr="00C057CD">
        <w:rPr>
          <w:rFonts w:ascii="Book Antiqua" w:hAnsi="Book Antiqua"/>
        </w:rPr>
        <w:t>606</w:t>
      </w:r>
      <w:r>
        <w:rPr>
          <w:rFonts w:ascii="Book Antiqua" w:hAnsi="Book Antiqua"/>
        </w:rPr>
        <w:t xml:space="preserve">, </w:t>
      </w:r>
      <w:r w:rsidR="004231F6" w:rsidRPr="00C057CD">
        <w:rPr>
          <w:rFonts w:ascii="Book Antiqua" w:hAnsi="Book Antiqua"/>
        </w:rPr>
        <w:t>30</w:t>
      </w:r>
      <w:r>
        <w:rPr>
          <w:rFonts w:ascii="Book Antiqua" w:hAnsi="Book Antiqua"/>
        </w:rPr>
        <w:t xml:space="preserve">; </w:t>
      </w:r>
    </w:p>
    <w:p w:rsidR="009D789D" w:rsidRPr="00C057CD" w:rsidRDefault="004231F6" w:rsidP="00C057CD">
      <w:pPr>
        <w:pStyle w:val="Sangra2detindependiente"/>
        <w:keepNext/>
        <w:spacing w:after="180"/>
        <w:ind w:firstLine="0"/>
        <w:rPr>
          <w:rFonts w:ascii="Book Antiqua" w:hAnsi="Book Antiqua"/>
        </w:rPr>
      </w:pPr>
      <w:r w:rsidRPr="00C057CD">
        <w:rPr>
          <w:rFonts w:ascii="Book Antiqua" w:hAnsi="Book Antiqua"/>
        </w:rPr>
        <w:t>Que asimismo</w:t>
      </w:r>
      <w:r w:rsidR="00C057CD">
        <w:rPr>
          <w:rFonts w:ascii="Book Antiqua" w:hAnsi="Book Antiqua"/>
        </w:rPr>
        <w:t xml:space="preserve">, </w:t>
      </w:r>
      <w:r w:rsidRPr="00C057CD">
        <w:rPr>
          <w:rFonts w:ascii="Book Antiqua" w:hAnsi="Book Antiqua"/>
        </w:rPr>
        <w:t>este Municipio debe aportar el 10% del monto total de la obra</w:t>
      </w:r>
      <w:r w:rsidR="00C057CD">
        <w:rPr>
          <w:rFonts w:ascii="Book Antiqua" w:hAnsi="Book Antiqua"/>
        </w:rPr>
        <w:t xml:space="preserve">, </w:t>
      </w:r>
      <w:r w:rsidRPr="00C057CD">
        <w:rPr>
          <w:rFonts w:ascii="Book Antiqua" w:hAnsi="Book Antiqua"/>
        </w:rPr>
        <w:t>cual es el importe de $690</w:t>
      </w:r>
      <w:r w:rsidR="00C057CD">
        <w:rPr>
          <w:rFonts w:ascii="Book Antiqua" w:hAnsi="Book Antiqua"/>
        </w:rPr>
        <w:t xml:space="preserve">. </w:t>
      </w:r>
      <w:r w:rsidRPr="00C057CD">
        <w:rPr>
          <w:rFonts w:ascii="Book Antiqua" w:hAnsi="Book Antiqua"/>
        </w:rPr>
        <w:t>400</w:t>
      </w:r>
      <w:r w:rsidR="00C057CD">
        <w:rPr>
          <w:rFonts w:ascii="Book Antiqua" w:hAnsi="Book Antiqua"/>
        </w:rPr>
        <w:t xml:space="preserve">, </w:t>
      </w:r>
      <w:r w:rsidRPr="00C057CD">
        <w:rPr>
          <w:rFonts w:ascii="Book Antiqua" w:hAnsi="Book Antiqua"/>
        </w:rPr>
        <w:t>70</w:t>
      </w:r>
      <w:r w:rsidR="00C057CD">
        <w:rPr>
          <w:rFonts w:ascii="Book Antiqua" w:hAnsi="Book Antiqua"/>
        </w:rPr>
        <w:t xml:space="preserve">; </w:t>
      </w:r>
    </w:p>
    <w:p w:rsidR="009D789D" w:rsidRPr="00C057CD" w:rsidRDefault="00934804" w:rsidP="00C057CD">
      <w:pPr>
        <w:pStyle w:val="Sangra2detindependiente"/>
        <w:keepNext/>
        <w:spacing w:after="180"/>
        <w:ind w:firstLine="0"/>
        <w:rPr>
          <w:rFonts w:ascii="Book Antiqua" w:hAnsi="Book Antiqua"/>
        </w:rPr>
      </w:pPr>
      <w:r w:rsidRPr="00C057CD">
        <w:rPr>
          <w:rFonts w:ascii="Book Antiqua" w:hAnsi="Book Antiqua"/>
        </w:rPr>
        <w:t>Que la Secretaría de Hacienda dependiente de la Municipalidad de Yerba Buena se ha expedido poniendo en conocimiento la imposibilidad financiera delMunicipio de afrontar las erogaciones que surgieran por la realización de las obras necesarias</w:t>
      </w:r>
      <w:r w:rsidR="00C057CD">
        <w:rPr>
          <w:rFonts w:ascii="Book Antiqua" w:hAnsi="Book Antiqua"/>
        </w:rPr>
        <w:t xml:space="preserve">; </w:t>
      </w:r>
    </w:p>
    <w:p w:rsidR="009D789D" w:rsidRPr="00C057CD" w:rsidRDefault="00934804" w:rsidP="00C057CD">
      <w:pPr>
        <w:pStyle w:val="Sangra2detindependiente"/>
        <w:keepNext/>
        <w:spacing w:after="180"/>
        <w:ind w:firstLine="0"/>
        <w:rPr>
          <w:rFonts w:ascii="Book Antiqua" w:hAnsi="Book Antiqua"/>
        </w:rPr>
      </w:pPr>
      <w:r w:rsidRPr="00C057CD">
        <w:rPr>
          <w:rFonts w:ascii="Book Antiqua" w:hAnsi="Book Antiqua"/>
        </w:rPr>
        <w:t>Que en virtud de ello resulta necesario acudir en auxilio del Superior Gobierno de la Provincia para gestionar un anticipo financiero que permita contar con los fondos necesarios para ejecutar las obras</w:t>
      </w:r>
      <w:r w:rsidR="00C057CD">
        <w:rPr>
          <w:rFonts w:ascii="Book Antiqua" w:hAnsi="Book Antiqua"/>
        </w:rPr>
        <w:t xml:space="preserve">, </w:t>
      </w:r>
      <w:r w:rsidRPr="00C057CD">
        <w:rPr>
          <w:rFonts w:ascii="Book Antiqua" w:hAnsi="Book Antiqua"/>
        </w:rPr>
        <w:t>cediendo para ello los fondos que por coparticipación federalde impuestos correspondan al Municipio y/o fondos que por coparticipación de F</w:t>
      </w:r>
      <w:r w:rsidR="00C057CD">
        <w:rPr>
          <w:rFonts w:ascii="Book Antiqua" w:hAnsi="Book Antiqua"/>
        </w:rPr>
        <w:t xml:space="preserve">. </w:t>
      </w:r>
      <w:r w:rsidRPr="00C057CD">
        <w:rPr>
          <w:rFonts w:ascii="Book Antiqua" w:hAnsi="Book Antiqua"/>
        </w:rPr>
        <w:t>D</w:t>
      </w:r>
      <w:r w:rsidR="00C057CD">
        <w:rPr>
          <w:rFonts w:ascii="Book Antiqua" w:hAnsi="Book Antiqua"/>
        </w:rPr>
        <w:t xml:space="preserve">. </w:t>
      </w:r>
      <w:r w:rsidRPr="00C057CD">
        <w:rPr>
          <w:rFonts w:ascii="Book Antiqua" w:hAnsi="Book Antiqua"/>
        </w:rPr>
        <w:t>I</w:t>
      </w:r>
      <w:r w:rsidR="00C057CD">
        <w:rPr>
          <w:rFonts w:ascii="Book Antiqua" w:hAnsi="Book Antiqua"/>
        </w:rPr>
        <w:t xml:space="preserve">. </w:t>
      </w:r>
      <w:r w:rsidRPr="00C057CD">
        <w:rPr>
          <w:rFonts w:ascii="Book Antiqua" w:hAnsi="Book Antiqua"/>
        </w:rPr>
        <w:t>y/o cualquier otro recurso de libre disponibilidad</w:t>
      </w:r>
      <w:r w:rsidR="00C057CD">
        <w:rPr>
          <w:rFonts w:ascii="Book Antiqua" w:hAnsi="Book Antiqua"/>
        </w:rPr>
        <w:t xml:space="preserve">; </w:t>
      </w:r>
    </w:p>
    <w:p w:rsidR="00712801" w:rsidRPr="00C057CD" w:rsidRDefault="00C057CD" w:rsidP="00C057CD">
      <w:pPr>
        <w:keepNext/>
        <w:spacing w:before="240" w:after="240"/>
        <w:ind w:left="1843" w:right="1843"/>
        <w:jc w:val="center"/>
        <w:rPr>
          <w:rFonts w:ascii="Book Antiqua" w:hAnsi="Book Antiqua"/>
          <w:b/>
          <w:bCs/>
        </w:rPr>
      </w:pPr>
      <w:r w:rsidRPr="00C057CD">
        <w:rPr>
          <w:rFonts w:ascii="Book Antiqua" w:hAnsi="Book Antiqua"/>
          <w:b/>
          <w:bCs/>
        </w:rPr>
        <w:t>EL CONCEJO DELIBERANTE SANCIONA CON FUERZA DE ORDENANZA</w:t>
      </w:r>
      <w:bookmarkStart w:id="0" w:name="_GoBack"/>
    </w:p>
    <w:bookmarkEnd w:id="0"/>
    <w:p w:rsidR="009D789D" w:rsidRPr="00C057CD" w:rsidRDefault="00C057CD" w:rsidP="00C057CD">
      <w:pPr>
        <w:pStyle w:val="Textoindependiente"/>
        <w:keepNext/>
        <w:spacing w:after="180"/>
        <w:rPr>
          <w:rFonts w:ascii="Book Antiqua" w:hAnsi="Book Antiqua"/>
        </w:rPr>
      </w:pPr>
      <w:r w:rsidRPr="00C057CD">
        <w:rPr>
          <w:rFonts w:ascii="Book Antiqua" w:hAnsi="Book Antiqua"/>
          <w:bCs/>
          <w:u w:val="single"/>
        </w:rPr>
        <w:t>ARTÍCULO PRIMERO:</w:t>
      </w:r>
      <w:r>
        <w:rPr>
          <w:rFonts w:ascii="Book Antiqua" w:hAnsi="Book Antiqua"/>
          <w:bCs/>
        </w:rPr>
        <w:t xml:space="preserve"> </w:t>
      </w:r>
      <w:r w:rsidR="004231F6" w:rsidRPr="00C057CD">
        <w:rPr>
          <w:rFonts w:ascii="Book Antiqua" w:hAnsi="Book Antiqua"/>
          <w:bCs/>
        </w:rPr>
        <w:t xml:space="preserve">AUTORIZARSE al Departamento Ejecutivo Municipal a gestionar y suscribir la Documentación necesaria para tomar un anticipo financiero reintegrable ante el Superior Gobierno de la provincia de Tucumán por la suma de PESOS SEISCIENTOS NOVENTA MIL CUATROCIENTOS CON 70/100 </w:t>
      </w:r>
      <w:r>
        <w:rPr>
          <w:rFonts w:ascii="Book Antiqua" w:hAnsi="Book Antiqua"/>
          <w:bCs/>
        </w:rPr>
        <w:t xml:space="preserve"> (</w:t>
      </w:r>
      <w:r w:rsidR="004231F6" w:rsidRPr="00C057CD">
        <w:rPr>
          <w:rFonts w:ascii="Book Antiqua" w:hAnsi="Book Antiqua"/>
          <w:bCs/>
        </w:rPr>
        <w:t>$690</w:t>
      </w:r>
      <w:r>
        <w:rPr>
          <w:rFonts w:ascii="Book Antiqua" w:hAnsi="Book Antiqua"/>
          <w:bCs/>
        </w:rPr>
        <w:t xml:space="preserve">. </w:t>
      </w:r>
      <w:r w:rsidR="004231F6" w:rsidRPr="00C057CD">
        <w:rPr>
          <w:rFonts w:ascii="Book Antiqua" w:hAnsi="Book Antiqua"/>
          <w:bCs/>
        </w:rPr>
        <w:t>400</w:t>
      </w:r>
      <w:r>
        <w:rPr>
          <w:rFonts w:ascii="Book Antiqua" w:hAnsi="Book Antiqua"/>
          <w:bCs/>
        </w:rPr>
        <w:t xml:space="preserve">, </w:t>
      </w:r>
      <w:r w:rsidR="004231F6" w:rsidRPr="00C057CD">
        <w:rPr>
          <w:rFonts w:ascii="Book Antiqua" w:hAnsi="Book Antiqua"/>
          <w:bCs/>
        </w:rPr>
        <w:t>70</w:t>
      </w:r>
      <w:r>
        <w:rPr>
          <w:rFonts w:ascii="Book Antiqua" w:hAnsi="Book Antiqua"/>
          <w:bCs/>
        </w:rPr>
        <w:t xml:space="preserve">) </w:t>
      </w:r>
      <w:r w:rsidR="004231F6" w:rsidRPr="00C057CD">
        <w:rPr>
          <w:rFonts w:ascii="Book Antiqua" w:hAnsi="Book Antiqua"/>
          <w:bCs/>
        </w:rPr>
        <w:t xml:space="preserve"> para afrontar el financiamiento del 10% de las obras de Recuperación y ampliación del alumbrado público en el Municipio de Yerba Buena</w:t>
      </w:r>
      <w:r>
        <w:rPr>
          <w:rFonts w:ascii="Book Antiqua" w:hAnsi="Book Antiqua"/>
          <w:bCs/>
        </w:rPr>
        <w:t xml:space="preserve">. </w:t>
      </w:r>
    </w:p>
    <w:p w:rsidR="009D789D" w:rsidRPr="00C057CD" w:rsidRDefault="00C057CD" w:rsidP="00C057CD">
      <w:pPr>
        <w:pStyle w:val="Textoindependiente"/>
        <w:keepNext/>
        <w:spacing w:after="180"/>
        <w:rPr>
          <w:rFonts w:ascii="Book Antiqua" w:hAnsi="Book Antiqua"/>
        </w:rPr>
      </w:pPr>
      <w:r w:rsidRPr="00C057CD">
        <w:rPr>
          <w:rFonts w:ascii="Book Antiqua" w:hAnsi="Book Antiqua"/>
          <w:bCs/>
          <w:u w:val="single"/>
        </w:rPr>
        <w:t>ARTÍCULO SEGUNDO:</w:t>
      </w:r>
      <w:r>
        <w:rPr>
          <w:rFonts w:ascii="Book Antiqua" w:hAnsi="Book Antiqua"/>
          <w:bCs/>
        </w:rPr>
        <w:t xml:space="preserve"> </w:t>
      </w:r>
      <w:r w:rsidR="008B36D4" w:rsidRPr="00C057CD">
        <w:rPr>
          <w:rFonts w:ascii="Book Antiqua" w:hAnsi="Book Antiqua"/>
          <w:bCs/>
        </w:rPr>
        <w:t>AUTORIZASE al Departamento Ejecutivo Municipal a ceder la Coparticipación Federal de impuestos Ley N</w:t>
      </w:r>
      <w:r>
        <w:rPr>
          <w:rFonts w:ascii="Book Antiqua" w:hAnsi="Book Antiqua"/>
          <w:bCs/>
        </w:rPr>
        <w:t xml:space="preserve">º </w:t>
      </w:r>
      <w:r w:rsidR="008B36D4" w:rsidRPr="00C057CD">
        <w:rPr>
          <w:rFonts w:ascii="Book Antiqua" w:hAnsi="Book Antiqua"/>
          <w:bCs/>
        </w:rPr>
        <w:t>6316 y modificatorias</w:t>
      </w:r>
      <w:r>
        <w:rPr>
          <w:rFonts w:ascii="Book Antiqua" w:hAnsi="Book Antiqua"/>
          <w:bCs/>
        </w:rPr>
        <w:t xml:space="preserve">, </w:t>
      </w:r>
      <w:r w:rsidR="008B36D4" w:rsidRPr="00C057CD">
        <w:rPr>
          <w:rFonts w:ascii="Book Antiqua" w:hAnsi="Book Antiqua"/>
          <w:bCs/>
        </w:rPr>
        <w:t>que adeuda la Nación a las Provincias y/o los fondos que por coparticipación corresponda</w:t>
      </w:r>
      <w:r>
        <w:rPr>
          <w:rFonts w:ascii="Book Antiqua" w:hAnsi="Book Antiqua"/>
          <w:bCs/>
        </w:rPr>
        <w:t xml:space="preserve">, </w:t>
      </w:r>
      <w:r w:rsidR="008B36D4" w:rsidRPr="00C057CD">
        <w:rPr>
          <w:rFonts w:ascii="Book Antiqua" w:hAnsi="Book Antiqua"/>
          <w:bCs/>
        </w:rPr>
        <w:t>a F</w:t>
      </w:r>
      <w:r>
        <w:rPr>
          <w:rFonts w:ascii="Book Antiqua" w:hAnsi="Book Antiqua"/>
          <w:bCs/>
        </w:rPr>
        <w:t xml:space="preserve">. </w:t>
      </w:r>
      <w:r w:rsidR="008B36D4" w:rsidRPr="00C057CD">
        <w:rPr>
          <w:rFonts w:ascii="Book Antiqua" w:hAnsi="Book Antiqua"/>
          <w:bCs/>
        </w:rPr>
        <w:t>D</w:t>
      </w:r>
      <w:r>
        <w:rPr>
          <w:rFonts w:ascii="Book Antiqua" w:hAnsi="Book Antiqua"/>
          <w:bCs/>
        </w:rPr>
        <w:t xml:space="preserve">. </w:t>
      </w:r>
      <w:r w:rsidR="008B36D4" w:rsidRPr="00C057CD">
        <w:rPr>
          <w:rFonts w:ascii="Book Antiqua" w:hAnsi="Book Antiqua"/>
          <w:bCs/>
        </w:rPr>
        <w:t>I</w:t>
      </w:r>
      <w:r>
        <w:rPr>
          <w:rFonts w:ascii="Book Antiqua" w:hAnsi="Book Antiqua"/>
          <w:bCs/>
        </w:rPr>
        <w:t>.  (</w:t>
      </w:r>
      <w:r w:rsidR="008B36D4" w:rsidRPr="00C057CD">
        <w:rPr>
          <w:rFonts w:ascii="Book Antiqua" w:hAnsi="Book Antiqua"/>
          <w:bCs/>
        </w:rPr>
        <w:t>fondo de desarrollo para el interior</w:t>
      </w:r>
      <w:r>
        <w:rPr>
          <w:rFonts w:ascii="Book Antiqua" w:hAnsi="Book Antiqua"/>
          <w:bCs/>
        </w:rPr>
        <w:t xml:space="preserve">) </w:t>
      </w:r>
      <w:r w:rsidR="008B36D4" w:rsidRPr="00C057CD">
        <w:rPr>
          <w:rFonts w:ascii="Book Antiqua" w:hAnsi="Book Antiqua"/>
          <w:bCs/>
        </w:rPr>
        <w:t xml:space="preserve"> A</w:t>
      </w:r>
      <w:r>
        <w:rPr>
          <w:rFonts w:ascii="Book Antiqua" w:hAnsi="Book Antiqua"/>
          <w:bCs/>
        </w:rPr>
        <w:t xml:space="preserve">. </w:t>
      </w:r>
      <w:r w:rsidR="008B36D4" w:rsidRPr="00C057CD">
        <w:rPr>
          <w:rFonts w:ascii="Book Antiqua" w:hAnsi="Book Antiqua"/>
          <w:bCs/>
        </w:rPr>
        <w:t>T</w:t>
      </w:r>
      <w:r>
        <w:rPr>
          <w:rFonts w:ascii="Book Antiqua" w:hAnsi="Book Antiqua"/>
          <w:bCs/>
        </w:rPr>
        <w:t xml:space="preserve">. </w:t>
      </w:r>
      <w:r w:rsidR="008B36D4" w:rsidRPr="00C057CD">
        <w:rPr>
          <w:rFonts w:ascii="Book Antiqua" w:hAnsi="Book Antiqua"/>
          <w:bCs/>
        </w:rPr>
        <w:t>N</w:t>
      </w:r>
      <w:r>
        <w:rPr>
          <w:rFonts w:ascii="Book Antiqua" w:hAnsi="Book Antiqua"/>
          <w:bCs/>
        </w:rPr>
        <w:t>.  (</w:t>
      </w:r>
      <w:r w:rsidR="008B36D4" w:rsidRPr="00C057CD">
        <w:rPr>
          <w:rFonts w:ascii="Book Antiqua" w:hAnsi="Book Antiqua"/>
          <w:bCs/>
        </w:rPr>
        <w:t>sin imputación especial</w:t>
      </w:r>
      <w:r>
        <w:rPr>
          <w:rFonts w:ascii="Book Antiqua" w:hAnsi="Book Antiqua"/>
          <w:bCs/>
        </w:rPr>
        <w:t xml:space="preserve">) </w:t>
      </w:r>
      <w:r w:rsidR="008B36D4" w:rsidRPr="00C057CD">
        <w:rPr>
          <w:rFonts w:ascii="Book Antiqua" w:hAnsi="Book Antiqua"/>
          <w:bCs/>
        </w:rPr>
        <w:t xml:space="preserve"> excedentes de bonos municipales y/o cualquier otro recurso de libre </w:t>
      </w:r>
      <w:r w:rsidR="008B36D4" w:rsidRPr="00C057CD">
        <w:rPr>
          <w:rFonts w:ascii="Book Antiqua" w:hAnsi="Book Antiqua"/>
          <w:bCs/>
        </w:rPr>
        <w:lastRenderedPageBreak/>
        <w:t>disponibilidad que correspondan a este municipio</w:t>
      </w:r>
      <w:r>
        <w:rPr>
          <w:rFonts w:ascii="Book Antiqua" w:hAnsi="Book Antiqua"/>
          <w:bCs/>
        </w:rPr>
        <w:t xml:space="preserve">, </w:t>
      </w:r>
      <w:r w:rsidR="008B36D4" w:rsidRPr="00C057CD">
        <w:rPr>
          <w:rFonts w:ascii="Book Antiqua" w:hAnsi="Book Antiqua"/>
          <w:bCs/>
        </w:rPr>
        <w:t>hasta cubrir el monto consignado en el articulo primero de la presente Ordenanza</w:t>
      </w:r>
      <w:r>
        <w:rPr>
          <w:rFonts w:ascii="Book Antiqua" w:hAnsi="Book Antiqua"/>
          <w:bCs/>
        </w:rPr>
        <w:t xml:space="preserve">, </w:t>
      </w:r>
      <w:r w:rsidR="008B36D4" w:rsidRPr="00C057CD">
        <w:rPr>
          <w:rFonts w:ascii="Book Antiqua" w:hAnsi="Book Antiqua"/>
          <w:bCs/>
        </w:rPr>
        <w:t>excepto la recaudación propia</w:t>
      </w:r>
      <w:r>
        <w:rPr>
          <w:rFonts w:ascii="Book Antiqua" w:hAnsi="Book Antiqua"/>
          <w:bCs/>
        </w:rPr>
        <w:t xml:space="preserve">. </w:t>
      </w:r>
    </w:p>
    <w:p w:rsidR="008B5E75" w:rsidRPr="00C057CD" w:rsidRDefault="00C057CD" w:rsidP="00C057CD">
      <w:pPr>
        <w:keepNext/>
        <w:spacing w:after="180"/>
        <w:jc w:val="both"/>
        <w:rPr>
          <w:rFonts w:ascii="Book Antiqua" w:hAnsi="Book Antiqua"/>
        </w:rPr>
      </w:pPr>
      <w:r w:rsidRPr="00C057CD">
        <w:rPr>
          <w:rFonts w:ascii="Book Antiqua" w:hAnsi="Book Antiqua"/>
          <w:bCs/>
          <w:u w:val="single"/>
        </w:rPr>
        <w:t>ARTÍCULO TERCERO:</w:t>
      </w:r>
      <w:r>
        <w:rPr>
          <w:rFonts w:ascii="Book Antiqua" w:hAnsi="Book Antiqua"/>
          <w:bCs/>
        </w:rPr>
        <w:t xml:space="preserve"> </w:t>
      </w:r>
      <w:r w:rsidR="00934804" w:rsidRPr="00C057CD">
        <w:rPr>
          <w:rFonts w:ascii="Book Antiqua" w:hAnsi="Book Antiqua"/>
          <w:bCs/>
        </w:rPr>
        <w:t>COMUNIQUESE</w:t>
      </w:r>
      <w:r>
        <w:rPr>
          <w:rFonts w:ascii="Book Antiqua" w:hAnsi="Book Antiqua"/>
          <w:bCs/>
        </w:rPr>
        <w:t xml:space="preserve">, </w:t>
      </w:r>
      <w:r w:rsidR="00934804" w:rsidRPr="00C057CD">
        <w:rPr>
          <w:rFonts w:ascii="Book Antiqua" w:hAnsi="Book Antiqua"/>
          <w:bCs/>
        </w:rPr>
        <w:t>REGISTRESE Y ARCHIVESE</w:t>
      </w:r>
      <w:r>
        <w:rPr>
          <w:rFonts w:ascii="Book Antiqua" w:hAnsi="Book Antiqua"/>
          <w:bCs/>
        </w:rPr>
        <w:t xml:space="preserve">. </w:t>
      </w:r>
    </w:p>
    <w:sectPr w:rsidR="008B5E75" w:rsidRPr="00C057CD" w:rsidSect="00C057CD">
      <w:footerReference w:type="default" r:id="rId6"/>
      <w:pgSz w:w="11906" w:h="16838" w:code="5"/>
      <w:pgMar w:top="1417" w:right="1134" w:bottom="1134" w:left="1701" w:header="709" w:footer="709" w:gutter="0"/>
      <w:pgNumType w:start="1373"/>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678" w:rsidRDefault="00682678" w:rsidP="00682678">
      <w:r>
        <w:separator/>
      </w:r>
    </w:p>
  </w:endnote>
  <w:endnote w:type="continuationSeparator" w:id="0">
    <w:p w:rsidR="00682678" w:rsidRDefault="00682678" w:rsidP="00682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2678" w:rsidRPr="00F93A69" w:rsidRDefault="00682678">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678" w:rsidRDefault="00682678" w:rsidP="00682678">
      <w:r>
        <w:separator/>
      </w:r>
    </w:p>
  </w:footnote>
  <w:footnote w:type="continuationSeparator" w:id="0">
    <w:p w:rsidR="00682678" w:rsidRDefault="00682678" w:rsidP="006826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934804"/>
    <w:rsid w:val="00016DBD"/>
    <w:rsid w:val="000B3B9E"/>
    <w:rsid w:val="000B7A04"/>
    <w:rsid w:val="000F63DB"/>
    <w:rsid w:val="00183A09"/>
    <w:rsid w:val="0019302A"/>
    <w:rsid w:val="002B06D8"/>
    <w:rsid w:val="003B54E0"/>
    <w:rsid w:val="004231F6"/>
    <w:rsid w:val="004768BD"/>
    <w:rsid w:val="004A17B6"/>
    <w:rsid w:val="00511C2A"/>
    <w:rsid w:val="00543F77"/>
    <w:rsid w:val="005650D0"/>
    <w:rsid w:val="00592D2E"/>
    <w:rsid w:val="00682678"/>
    <w:rsid w:val="00696591"/>
    <w:rsid w:val="006A7103"/>
    <w:rsid w:val="006F2781"/>
    <w:rsid w:val="00712801"/>
    <w:rsid w:val="007B1812"/>
    <w:rsid w:val="007C700A"/>
    <w:rsid w:val="007D52DB"/>
    <w:rsid w:val="008B36D4"/>
    <w:rsid w:val="008B5E75"/>
    <w:rsid w:val="008B7012"/>
    <w:rsid w:val="00934804"/>
    <w:rsid w:val="009934F8"/>
    <w:rsid w:val="009D1AE7"/>
    <w:rsid w:val="009D789D"/>
    <w:rsid w:val="00A02487"/>
    <w:rsid w:val="00A3437F"/>
    <w:rsid w:val="00B137C8"/>
    <w:rsid w:val="00B42612"/>
    <w:rsid w:val="00BE6975"/>
    <w:rsid w:val="00C057CD"/>
    <w:rsid w:val="00C87389"/>
    <w:rsid w:val="00D142A3"/>
    <w:rsid w:val="00D14B7B"/>
    <w:rsid w:val="00D40023"/>
    <w:rsid w:val="00D46A7C"/>
    <w:rsid w:val="00D603CD"/>
    <w:rsid w:val="00D87545"/>
    <w:rsid w:val="00E47C9C"/>
    <w:rsid w:val="00E55E42"/>
    <w:rsid w:val="00F51241"/>
    <w:rsid w:val="00F93A69"/>
    <w:rsid w:val="00FB6272"/>
    <w:rsid w:val="00FD50A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7165496-C2F6-495E-9D29-396FD223F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E75"/>
    <w:rPr>
      <w:sz w:val="24"/>
      <w:szCs w:val="24"/>
      <w:lang w:val="es-ES" w:eastAsia="es-ES"/>
    </w:rPr>
  </w:style>
  <w:style w:type="paragraph" w:styleId="Ttulo1">
    <w:name w:val="heading 1"/>
    <w:basedOn w:val="Normal"/>
    <w:next w:val="Normal"/>
    <w:qFormat/>
    <w:rsid w:val="008B5E75"/>
    <w:pPr>
      <w:keepNext/>
      <w:jc w:val="both"/>
      <w:outlineLvl w:val="0"/>
    </w:pPr>
    <w:rPr>
      <w:b/>
      <w:bCs/>
      <w:lang w:val="es-AR"/>
    </w:rPr>
  </w:style>
  <w:style w:type="paragraph" w:styleId="Ttulo2">
    <w:name w:val="heading 2"/>
    <w:basedOn w:val="Normal"/>
    <w:next w:val="Normal"/>
    <w:qFormat/>
    <w:rsid w:val="008B5E75"/>
    <w:pPr>
      <w:keepNext/>
      <w:jc w:val="center"/>
      <w:outlineLvl w:val="1"/>
    </w:pPr>
    <w:rPr>
      <w:b/>
      <w:bCs/>
      <w:u w:val="single"/>
      <w:lang w:val="es-AR"/>
    </w:rPr>
  </w:style>
  <w:style w:type="paragraph" w:styleId="Ttulo3">
    <w:name w:val="heading 3"/>
    <w:basedOn w:val="Normal"/>
    <w:next w:val="Normal"/>
    <w:qFormat/>
    <w:rsid w:val="008B5E75"/>
    <w:pPr>
      <w:keepNext/>
      <w:ind w:firstLine="708"/>
      <w:jc w:val="center"/>
      <w:outlineLvl w:val="2"/>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8B5E75"/>
    <w:pPr>
      <w:ind w:firstLine="1800"/>
      <w:jc w:val="both"/>
    </w:pPr>
    <w:rPr>
      <w:lang w:val="es-AR"/>
    </w:rPr>
  </w:style>
  <w:style w:type="paragraph" w:styleId="Sangra2detindependiente">
    <w:name w:val="Body Text Indent 2"/>
    <w:basedOn w:val="Normal"/>
    <w:semiHidden/>
    <w:rsid w:val="008B5E75"/>
    <w:pPr>
      <w:ind w:firstLine="2880"/>
      <w:jc w:val="both"/>
    </w:pPr>
    <w:rPr>
      <w:lang w:val="es-AR"/>
    </w:rPr>
  </w:style>
  <w:style w:type="paragraph" w:styleId="Textoindependiente">
    <w:name w:val="Body Text"/>
    <w:basedOn w:val="Normal"/>
    <w:semiHidden/>
    <w:rsid w:val="008B5E75"/>
    <w:pPr>
      <w:jc w:val="both"/>
    </w:pPr>
    <w:rPr>
      <w:lang w:val="es-AR"/>
    </w:rPr>
  </w:style>
  <w:style w:type="paragraph" w:styleId="Sangra3detindependiente">
    <w:name w:val="Body Text Indent 3"/>
    <w:basedOn w:val="Normal"/>
    <w:semiHidden/>
    <w:rsid w:val="008B5E75"/>
    <w:pPr>
      <w:ind w:firstLine="708"/>
      <w:jc w:val="both"/>
    </w:pPr>
  </w:style>
  <w:style w:type="paragraph" w:styleId="Encabezado">
    <w:name w:val="header"/>
    <w:basedOn w:val="Normal"/>
    <w:link w:val="EncabezadoCar"/>
    <w:uiPriority w:val="99"/>
    <w:semiHidden/>
    <w:unhideWhenUsed/>
    <w:rsid w:val="00682678"/>
    <w:pPr>
      <w:tabs>
        <w:tab w:val="center" w:pos="4419"/>
        <w:tab w:val="right" w:pos="8838"/>
      </w:tabs>
    </w:pPr>
  </w:style>
  <w:style w:type="character" w:customStyle="1" w:styleId="EncabezadoCar">
    <w:name w:val="Encabezado Car"/>
    <w:basedOn w:val="Fuentedeprrafopredeter"/>
    <w:link w:val="Encabezado"/>
    <w:uiPriority w:val="99"/>
    <w:semiHidden/>
    <w:rsid w:val="00682678"/>
    <w:rPr>
      <w:sz w:val="24"/>
      <w:szCs w:val="24"/>
      <w:lang w:val="es-ES" w:eastAsia="es-ES"/>
    </w:rPr>
  </w:style>
  <w:style w:type="paragraph" w:styleId="Piedepgina">
    <w:name w:val="footer"/>
    <w:basedOn w:val="Normal"/>
    <w:link w:val="PiedepginaCar"/>
    <w:uiPriority w:val="99"/>
    <w:semiHidden/>
    <w:unhideWhenUsed/>
    <w:rsid w:val="00682678"/>
    <w:pPr>
      <w:tabs>
        <w:tab w:val="center" w:pos="4419"/>
        <w:tab w:val="right" w:pos="8838"/>
      </w:tabs>
    </w:pPr>
  </w:style>
  <w:style w:type="character" w:customStyle="1" w:styleId="PiedepginaCar">
    <w:name w:val="Pie de página Car"/>
    <w:basedOn w:val="Fuentedeprrafopredeter"/>
    <w:link w:val="Piedepgina"/>
    <w:uiPriority w:val="99"/>
    <w:semiHidden/>
    <w:rsid w:val="00682678"/>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2427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YERBA BUENA, 04 DE ENERO DE 2005</vt:lpstr>
    </vt:vector>
  </TitlesOfParts>
  <Company>****</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04 DE ENERO DE 2005</dc:title>
  <dc:subject/>
  <dc:creator>****</dc:creator>
  <cp:keywords/>
  <dc:description/>
  <cp:lastModifiedBy>Usuario de Windows</cp:lastModifiedBy>
  <cp:revision>28</cp:revision>
  <cp:lastPrinted>2017-10-04T15:17:00Z</cp:lastPrinted>
  <dcterms:created xsi:type="dcterms:W3CDTF">2017-05-11T14:09:00Z</dcterms:created>
  <dcterms:modified xsi:type="dcterms:W3CDTF">2018-07-06T13:19:00Z</dcterms:modified>
</cp:coreProperties>
</file>