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459" w:rsidRPr="000F6459" w:rsidRDefault="000F6459" w:rsidP="000F6459">
      <w:pPr>
        <w:keepNext/>
        <w:spacing w:after="180"/>
        <w:jc w:val="right"/>
        <w:rPr>
          <w:rFonts w:ascii="Book Antiqua" w:hAnsi="Book Antiqua"/>
        </w:rPr>
      </w:pPr>
      <w:r w:rsidRPr="000F6459">
        <w:rPr>
          <w:rFonts w:ascii="Book Antiqua" w:hAnsi="Book Antiqua"/>
        </w:rPr>
        <w:t>Yerba Buena, 14 de Septiembre de 2017</w:t>
      </w:r>
    </w:p>
    <w:p w:rsidR="000F6459" w:rsidRPr="000F6459" w:rsidRDefault="000F6459" w:rsidP="000F6459">
      <w:pPr>
        <w:keepNext/>
        <w:spacing w:before="480" w:after="180"/>
        <w:rPr>
          <w:rFonts w:ascii="Book Antiqua" w:hAnsi="Book Antiqua"/>
          <w:b/>
          <w:bCs/>
        </w:rPr>
      </w:pPr>
      <w:r w:rsidRPr="000F6459">
        <w:rPr>
          <w:rFonts w:ascii="Book Antiqua" w:hAnsi="Book Antiqua"/>
          <w:b/>
          <w:bCs/>
        </w:rPr>
        <w:t>ORDENANZA Nº 2106</w:t>
      </w:r>
    </w:p>
    <w:p w:rsidR="000F6459" w:rsidRPr="000F6459" w:rsidRDefault="000F6459" w:rsidP="000F6459">
      <w:pPr>
        <w:keepNext/>
        <w:spacing w:before="240" w:after="60"/>
        <w:rPr>
          <w:rFonts w:ascii="Book Antiqua" w:hAnsi="Book Antiqua"/>
          <w:b/>
        </w:rPr>
      </w:pPr>
      <w:r w:rsidRPr="000F6459">
        <w:rPr>
          <w:rFonts w:ascii="Book Antiqua" w:hAnsi="Book Antiqua"/>
          <w:b/>
        </w:rPr>
        <w:t>VISTO:</w:t>
      </w:r>
    </w:p>
    <w:p w:rsidR="002871A1" w:rsidRPr="000F6459" w:rsidRDefault="000F6459" w:rsidP="000F645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17BC8" w:rsidRPr="000F6459">
        <w:rPr>
          <w:rFonts w:ascii="Book Antiqua" w:hAnsi="Book Antiqua"/>
        </w:rPr>
        <w:t>La imperiosa necesidad de delimitar el tendido de cables aéreos en toda la Ciudad de Yerba Buena para eliminar la contaminación visual generada</w:t>
      </w:r>
      <w:r>
        <w:rPr>
          <w:rFonts w:ascii="Book Antiqua" w:hAnsi="Book Antiqua"/>
        </w:rPr>
        <w:t xml:space="preserve">; </w:t>
      </w:r>
      <w:r w:rsidR="00210CCA" w:rsidRPr="000F6459">
        <w:rPr>
          <w:rFonts w:ascii="Book Antiqua" w:hAnsi="Book Antiqua"/>
        </w:rPr>
        <w:t>y</w:t>
      </w:r>
    </w:p>
    <w:p w:rsidR="000F6459" w:rsidRPr="000F6459" w:rsidRDefault="000F6459" w:rsidP="000F6459">
      <w:pPr>
        <w:keepNext/>
        <w:spacing w:before="240" w:after="60"/>
        <w:rPr>
          <w:rFonts w:ascii="Book Antiqua" w:hAnsi="Book Antiqua"/>
          <w:b/>
        </w:rPr>
      </w:pPr>
      <w:r w:rsidRPr="000F6459">
        <w:rPr>
          <w:rFonts w:ascii="Book Antiqua" w:hAnsi="Book Antiqua"/>
          <w:b/>
        </w:rPr>
        <w:t>CONSIDERANDO:</w:t>
      </w:r>
    </w:p>
    <w:p w:rsidR="000F6459" w:rsidRPr="000F6459" w:rsidRDefault="000F6459" w:rsidP="000F645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17BC8" w:rsidRPr="000F6459">
        <w:rPr>
          <w:rFonts w:ascii="Book Antiqua" w:hAnsi="Book Antiqua"/>
        </w:rPr>
        <w:t>Que la cuestión del tendido de cables eléctricos de alta tensión en forma aérea en zonas pobladas es objeto de una intensa controversia a nivel mundial acerca de la probabilidad que</w:t>
      </w:r>
      <w:r>
        <w:rPr>
          <w:rFonts w:ascii="Book Antiqua" w:hAnsi="Book Antiqua"/>
        </w:rPr>
        <w:t xml:space="preserve">, </w:t>
      </w:r>
      <w:r w:rsidR="00F17BC8" w:rsidRPr="000F6459">
        <w:rPr>
          <w:rFonts w:ascii="Book Antiqua" w:hAnsi="Book Antiqua"/>
        </w:rPr>
        <w:t>como consecuencia de los campos eléctricos o electromagnéticos que se generan deriven efectos gravemente perjudiciales para la salud</w:t>
      </w:r>
      <w:r>
        <w:rPr>
          <w:rFonts w:ascii="Book Antiqua" w:hAnsi="Book Antiqua"/>
        </w:rPr>
        <w:t xml:space="preserve">, </w:t>
      </w:r>
      <w:r w:rsidR="00F17BC8" w:rsidRPr="000F6459">
        <w:rPr>
          <w:rFonts w:ascii="Book Antiqua" w:hAnsi="Book Antiqua"/>
        </w:rPr>
        <w:t>convirtiéndose de tal modo en una nueva forma de contaminación</w:t>
      </w:r>
      <w:r>
        <w:rPr>
          <w:rFonts w:ascii="Book Antiqua" w:hAnsi="Book Antiqua"/>
        </w:rPr>
        <w:t xml:space="preserve">; </w:t>
      </w:r>
    </w:p>
    <w:p w:rsidR="000F6459" w:rsidRPr="000F6459" w:rsidRDefault="00F17BC8" w:rsidP="000F6459">
      <w:pPr>
        <w:keepNext/>
        <w:spacing w:after="180"/>
        <w:jc w:val="both"/>
        <w:rPr>
          <w:rFonts w:ascii="Book Antiqua" w:hAnsi="Book Antiqua"/>
        </w:rPr>
      </w:pPr>
      <w:r w:rsidRPr="000F6459">
        <w:rPr>
          <w:rFonts w:ascii="Book Antiqua" w:hAnsi="Book Antiqua"/>
        </w:rPr>
        <w:t>Que</w:t>
      </w:r>
      <w:r w:rsidR="00235D4C" w:rsidRPr="000F6459">
        <w:rPr>
          <w:rFonts w:ascii="Book Antiqua" w:hAnsi="Book Antiqua"/>
        </w:rPr>
        <w:t xml:space="preserve"> esta eventualidad respecto a la</w:t>
      </w:r>
      <w:r w:rsidRPr="000F6459">
        <w:rPr>
          <w:rFonts w:ascii="Book Antiqua" w:hAnsi="Book Antiqua"/>
        </w:rPr>
        <w:t xml:space="preserve"> cual no existe a la fecha estudio científico disponible que la descarte</w:t>
      </w:r>
      <w:r w:rsidR="000F6459">
        <w:rPr>
          <w:rFonts w:ascii="Book Antiqua" w:hAnsi="Book Antiqua"/>
        </w:rPr>
        <w:t xml:space="preserve">, </w:t>
      </w:r>
      <w:r w:rsidRPr="000F6459">
        <w:rPr>
          <w:rFonts w:ascii="Book Antiqua" w:hAnsi="Book Antiqua"/>
        </w:rPr>
        <w:t>exige proceder en base al principio de prevención que es aceptado en el Derecho Comparado</w:t>
      </w:r>
      <w:r w:rsidR="000F6459">
        <w:rPr>
          <w:rFonts w:ascii="Book Antiqua" w:hAnsi="Book Antiqua"/>
        </w:rPr>
        <w:t xml:space="preserve">; </w:t>
      </w:r>
      <w:r w:rsidRPr="000F6459">
        <w:rPr>
          <w:rFonts w:ascii="Book Antiqua" w:hAnsi="Book Antiqua"/>
        </w:rPr>
        <w:t>debe orientar la legislación en materia ambiental ante situaciones como ésta</w:t>
      </w:r>
      <w:r w:rsidR="000F6459">
        <w:rPr>
          <w:rFonts w:ascii="Book Antiqua" w:hAnsi="Book Antiqua"/>
        </w:rPr>
        <w:t xml:space="preserve">; </w:t>
      </w:r>
    </w:p>
    <w:p w:rsidR="000F6459" w:rsidRPr="000F6459" w:rsidRDefault="00F17BC8" w:rsidP="000F6459">
      <w:pPr>
        <w:keepNext/>
        <w:spacing w:after="180"/>
        <w:jc w:val="both"/>
        <w:rPr>
          <w:rFonts w:ascii="Book Antiqua" w:hAnsi="Book Antiqua"/>
        </w:rPr>
      </w:pPr>
      <w:r w:rsidRPr="000F6459">
        <w:rPr>
          <w:rFonts w:ascii="Book Antiqua" w:hAnsi="Book Antiqua"/>
        </w:rPr>
        <w:t xml:space="preserve">Que cabe </w:t>
      </w:r>
      <w:r w:rsidR="00235D4C" w:rsidRPr="000F6459">
        <w:rPr>
          <w:rFonts w:ascii="Book Antiqua" w:hAnsi="Book Antiqua"/>
        </w:rPr>
        <w:t>agregar</w:t>
      </w:r>
      <w:r w:rsidRPr="000F6459">
        <w:rPr>
          <w:rFonts w:ascii="Book Antiqua" w:hAnsi="Book Antiqua"/>
        </w:rPr>
        <w:t xml:space="preserve"> que</w:t>
      </w:r>
      <w:r w:rsidR="000F6459">
        <w:rPr>
          <w:rFonts w:ascii="Book Antiqua" w:hAnsi="Book Antiqua"/>
        </w:rPr>
        <w:t xml:space="preserve">, </w:t>
      </w:r>
      <w:r w:rsidRPr="000F6459">
        <w:rPr>
          <w:rFonts w:ascii="Book Antiqua" w:hAnsi="Book Antiqua"/>
        </w:rPr>
        <w:t>si dicha forma de contaminación puede</w:t>
      </w:r>
      <w:r w:rsidR="000F6459">
        <w:rPr>
          <w:rFonts w:ascii="Book Antiqua" w:hAnsi="Book Antiqua"/>
        </w:rPr>
        <w:t xml:space="preserve">, </w:t>
      </w:r>
      <w:r w:rsidRPr="000F6459">
        <w:rPr>
          <w:rFonts w:ascii="Book Antiqua" w:hAnsi="Book Antiqua"/>
        </w:rPr>
        <w:t>desde algunos círculos ser discutida</w:t>
      </w:r>
      <w:r w:rsidR="000F6459">
        <w:rPr>
          <w:rFonts w:ascii="Book Antiqua" w:hAnsi="Book Antiqua"/>
        </w:rPr>
        <w:t xml:space="preserve">, </w:t>
      </w:r>
      <w:r w:rsidRPr="000F6459">
        <w:rPr>
          <w:rFonts w:ascii="Book Antiqua" w:hAnsi="Book Antiqua"/>
        </w:rPr>
        <w:t>existe otra que es absolutamente incontrovertible</w:t>
      </w:r>
      <w:r w:rsidR="000F6459">
        <w:rPr>
          <w:rFonts w:ascii="Book Antiqua" w:hAnsi="Book Antiqua"/>
        </w:rPr>
        <w:t xml:space="preserve">, </w:t>
      </w:r>
      <w:r w:rsidRPr="000F6459">
        <w:rPr>
          <w:rFonts w:ascii="Book Antiqua" w:hAnsi="Book Antiqua"/>
        </w:rPr>
        <w:t>que es provocada</w:t>
      </w:r>
      <w:r w:rsidR="000F6459">
        <w:rPr>
          <w:rFonts w:ascii="Book Antiqua" w:hAnsi="Book Antiqua"/>
        </w:rPr>
        <w:t xml:space="preserve">: </w:t>
      </w:r>
      <w:r w:rsidRPr="000F6459">
        <w:rPr>
          <w:rFonts w:ascii="Book Antiqua" w:hAnsi="Book Antiqua"/>
        </w:rPr>
        <w:t xml:space="preserve">la </w:t>
      </w:r>
      <w:r w:rsidR="00396064" w:rsidRPr="000F6459">
        <w:rPr>
          <w:rFonts w:ascii="Book Antiqua" w:hAnsi="Book Antiqua"/>
        </w:rPr>
        <w:t>contaminación</w:t>
      </w:r>
      <w:r w:rsidRPr="000F6459">
        <w:rPr>
          <w:rFonts w:ascii="Book Antiqua" w:hAnsi="Book Antiqua"/>
        </w:rPr>
        <w:t xml:space="preserve"> visual </w:t>
      </w:r>
      <w:r w:rsidR="00396064" w:rsidRPr="000F6459">
        <w:rPr>
          <w:rFonts w:ascii="Book Antiqua" w:hAnsi="Book Antiqua"/>
        </w:rPr>
        <w:t>que</w:t>
      </w:r>
      <w:r w:rsidRPr="000F6459">
        <w:rPr>
          <w:rFonts w:ascii="Book Antiqua" w:hAnsi="Book Antiqua"/>
        </w:rPr>
        <w:t xml:space="preserve"> tales tendidos provocan</w:t>
      </w:r>
      <w:r w:rsidR="000F6459">
        <w:rPr>
          <w:rFonts w:ascii="Book Antiqua" w:hAnsi="Book Antiqua"/>
        </w:rPr>
        <w:t xml:space="preserve">, </w:t>
      </w:r>
      <w:r w:rsidRPr="000F6459">
        <w:rPr>
          <w:rFonts w:ascii="Book Antiqua" w:hAnsi="Book Antiqua"/>
        </w:rPr>
        <w:t>perjudicando de tal modo también el ambiente e incluso dañando el valor de las propiedades de muchas familias</w:t>
      </w:r>
      <w:r w:rsidR="000F6459">
        <w:rPr>
          <w:rFonts w:ascii="Book Antiqua" w:hAnsi="Book Antiqua"/>
        </w:rPr>
        <w:t xml:space="preserve">, </w:t>
      </w:r>
      <w:r w:rsidRPr="000F6459">
        <w:rPr>
          <w:rFonts w:ascii="Book Antiqua" w:hAnsi="Book Antiqua"/>
        </w:rPr>
        <w:t>respecto a las cuales tales inmuebles constituyen la parte principal de sus patrimonios</w:t>
      </w:r>
      <w:r w:rsidR="000F6459">
        <w:rPr>
          <w:rFonts w:ascii="Book Antiqua" w:hAnsi="Book Antiqua"/>
        </w:rPr>
        <w:t xml:space="preserve">; </w:t>
      </w:r>
    </w:p>
    <w:p w:rsidR="000F6459" w:rsidRPr="000F6459" w:rsidRDefault="00F17BC8" w:rsidP="000F6459">
      <w:pPr>
        <w:keepNext/>
        <w:spacing w:after="180"/>
        <w:jc w:val="both"/>
        <w:rPr>
          <w:rFonts w:ascii="Book Antiqua" w:hAnsi="Book Antiqua"/>
        </w:rPr>
      </w:pPr>
      <w:r w:rsidRPr="000F6459">
        <w:rPr>
          <w:rFonts w:ascii="Book Antiqua" w:hAnsi="Book Antiqua"/>
        </w:rPr>
        <w:t>Que además</w:t>
      </w:r>
      <w:r w:rsidR="000F6459">
        <w:rPr>
          <w:rFonts w:ascii="Book Antiqua" w:hAnsi="Book Antiqua"/>
        </w:rPr>
        <w:t xml:space="preserve">, </w:t>
      </w:r>
      <w:r w:rsidRPr="000F6459">
        <w:rPr>
          <w:rFonts w:ascii="Book Antiqua" w:hAnsi="Book Antiqua"/>
        </w:rPr>
        <w:t xml:space="preserve">el temor y la angustia que el riesgo de estar </w:t>
      </w:r>
      <w:r w:rsidR="00396064" w:rsidRPr="000F6459">
        <w:rPr>
          <w:rFonts w:ascii="Book Antiqua" w:hAnsi="Book Antiqua"/>
        </w:rPr>
        <w:t>sufriendo</w:t>
      </w:r>
      <w:r w:rsidRPr="000F6459">
        <w:rPr>
          <w:rFonts w:ascii="Book Antiqua" w:hAnsi="Book Antiqua"/>
        </w:rPr>
        <w:t xml:space="preserve"> un daño en la salud – sin que exista conclusión científica que se atreva a descartarlo totalmente en la actualidad – ya es un perjuicio actual que </w:t>
      </w:r>
      <w:r w:rsidR="00396064" w:rsidRPr="000F6459">
        <w:rPr>
          <w:rFonts w:ascii="Book Antiqua" w:hAnsi="Book Antiqua"/>
        </w:rPr>
        <w:t>padece</w:t>
      </w:r>
      <w:r w:rsidR="00235D4C" w:rsidRPr="000F6459">
        <w:rPr>
          <w:rFonts w:ascii="Book Antiqua" w:hAnsi="Book Antiqua"/>
        </w:rPr>
        <w:t>n</w:t>
      </w:r>
      <w:r w:rsidRPr="000F6459">
        <w:rPr>
          <w:rFonts w:ascii="Book Antiqua" w:hAnsi="Book Antiqua"/>
        </w:rPr>
        <w:t xml:space="preserve"> los vecinos a los que esta situación afecta</w:t>
      </w:r>
      <w:r w:rsidR="000F6459">
        <w:rPr>
          <w:rFonts w:ascii="Book Antiqua" w:hAnsi="Book Antiqua"/>
        </w:rPr>
        <w:t xml:space="preserve">; </w:t>
      </w:r>
    </w:p>
    <w:p w:rsidR="000F6459" w:rsidRPr="000F6459" w:rsidRDefault="00F17BC8" w:rsidP="000F6459">
      <w:pPr>
        <w:keepNext/>
        <w:spacing w:after="180"/>
        <w:jc w:val="both"/>
        <w:rPr>
          <w:rFonts w:ascii="Book Antiqua" w:hAnsi="Book Antiqua"/>
        </w:rPr>
      </w:pPr>
      <w:r w:rsidRPr="000F6459">
        <w:rPr>
          <w:rFonts w:ascii="Book Antiqua" w:hAnsi="Book Antiqua"/>
        </w:rPr>
        <w:t>Que</w:t>
      </w:r>
      <w:r w:rsidR="000F6459">
        <w:rPr>
          <w:rFonts w:ascii="Book Antiqua" w:hAnsi="Book Antiqua"/>
        </w:rPr>
        <w:t xml:space="preserve">, </w:t>
      </w:r>
      <w:r w:rsidRPr="000F6459">
        <w:rPr>
          <w:rFonts w:ascii="Book Antiqua" w:hAnsi="Book Antiqua"/>
        </w:rPr>
        <w:t>basados en tal principio de prevención en materia de daño ambiental y en razones de justicia en cuanto a proteger a los vecinos tanto de daños materiales como morales</w:t>
      </w:r>
      <w:r w:rsidR="000F6459">
        <w:rPr>
          <w:rFonts w:ascii="Book Antiqua" w:hAnsi="Book Antiqua"/>
        </w:rPr>
        <w:t xml:space="preserve">, </w:t>
      </w:r>
      <w:r w:rsidRPr="000F6459">
        <w:rPr>
          <w:rFonts w:ascii="Book Antiqua" w:hAnsi="Book Antiqua"/>
        </w:rPr>
        <w:t xml:space="preserve">y atendiendo a que el único óbice que podría </w:t>
      </w:r>
      <w:r w:rsidR="00396064" w:rsidRPr="000F6459">
        <w:rPr>
          <w:rFonts w:ascii="Book Antiqua" w:hAnsi="Book Antiqua"/>
        </w:rPr>
        <w:t>argüirse</w:t>
      </w:r>
      <w:r w:rsidRPr="000F6459">
        <w:rPr>
          <w:rFonts w:ascii="Book Antiqua" w:hAnsi="Book Antiqua"/>
        </w:rPr>
        <w:t xml:space="preserve"> sería </w:t>
      </w:r>
      <w:r w:rsidR="00396064" w:rsidRPr="000F6459">
        <w:rPr>
          <w:rFonts w:ascii="Book Antiqua" w:hAnsi="Book Antiqua"/>
        </w:rPr>
        <w:t>basado</w:t>
      </w:r>
      <w:r w:rsidRPr="000F6459">
        <w:rPr>
          <w:rFonts w:ascii="Book Antiqua" w:hAnsi="Book Antiqua"/>
        </w:rPr>
        <w:t xml:space="preserve"> en </w:t>
      </w:r>
      <w:r w:rsidR="00235D4C" w:rsidRPr="000F6459">
        <w:rPr>
          <w:rFonts w:ascii="Book Antiqua" w:hAnsi="Book Antiqua"/>
        </w:rPr>
        <w:t>un</w:t>
      </w:r>
      <w:r w:rsidRPr="000F6459">
        <w:rPr>
          <w:rFonts w:ascii="Book Antiqua" w:hAnsi="Book Antiqua"/>
        </w:rPr>
        <w:t xml:space="preserve"> bien como es el costo económico que es de menor prelación a la salud</w:t>
      </w:r>
      <w:r w:rsidR="000F6459">
        <w:rPr>
          <w:rFonts w:ascii="Book Antiqua" w:hAnsi="Book Antiqua"/>
        </w:rPr>
        <w:t xml:space="preserve">, </w:t>
      </w:r>
      <w:r w:rsidRPr="000F6459">
        <w:rPr>
          <w:rFonts w:ascii="Book Antiqua" w:hAnsi="Book Antiqua"/>
        </w:rPr>
        <w:t>la tranquilidad</w:t>
      </w:r>
      <w:r w:rsidR="000F6459">
        <w:rPr>
          <w:rFonts w:ascii="Book Antiqua" w:hAnsi="Book Antiqua"/>
        </w:rPr>
        <w:t xml:space="preserve">, </w:t>
      </w:r>
      <w:r w:rsidRPr="000F6459">
        <w:rPr>
          <w:rFonts w:ascii="Book Antiqua" w:hAnsi="Book Antiqua"/>
        </w:rPr>
        <w:t>la protección ambiental y la justicia</w:t>
      </w:r>
      <w:r w:rsidR="000F6459">
        <w:rPr>
          <w:rFonts w:ascii="Book Antiqua" w:hAnsi="Book Antiqua"/>
        </w:rPr>
        <w:t xml:space="preserve">; </w:t>
      </w:r>
    </w:p>
    <w:p w:rsidR="002871A1" w:rsidRPr="000F6459" w:rsidRDefault="000F6459" w:rsidP="000F645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F6459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0F6459" w:rsidRPr="000F6459" w:rsidRDefault="000F6459" w:rsidP="000F645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0F6459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396064" w:rsidRPr="000F6459">
        <w:rPr>
          <w:rFonts w:ascii="Book Antiqua" w:hAnsi="Book Antiqua"/>
          <w:bCs/>
          <w:lang w:val="es-AR"/>
        </w:rPr>
        <w:t>El tendido de cables de alta y baja tensión a través de zonas pobladas dentro del Municipio de Yerba Buena deberá efectuarse por tendido subterráneo a partir de la fecha de promulgación de esta Ordenanza</w:t>
      </w:r>
      <w:r>
        <w:rPr>
          <w:rFonts w:ascii="Book Antiqua" w:hAnsi="Book Antiqua"/>
          <w:bCs/>
          <w:lang w:val="es-AR"/>
        </w:rPr>
        <w:t xml:space="preserve">, </w:t>
      </w:r>
      <w:r w:rsidR="00396064" w:rsidRPr="000F6459">
        <w:rPr>
          <w:rFonts w:ascii="Book Antiqua" w:hAnsi="Book Antiqua"/>
          <w:bCs/>
          <w:lang w:val="es-AR"/>
        </w:rPr>
        <w:t>tanto en el caso que sea a través de inmuebles de propiedad particular o publica y</w:t>
      </w:r>
      <w:r>
        <w:rPr>
          <w:rFonts w:ascii="Book Antiqua" w:hAnsi="Book Antiqua"/>
          <w:bCs/>
          <w:lang w:val="es-AR"/>
        </w:rPr>
        <w:t xml:space="preserve">, </w:t>
      </w:r>
      <w:r w:rsidR="00396064" w:rsidRPr="000F6459">
        <w:rPr>
          <w:rFonts w:ascii="Book Antiqua" w:hAnsi="Book Antiqua"/>
          <w:bCs/>
          <w:lang w:val="es-AR"/>
        </w:rPr>
        <w:t>en éste último caso</w:t>
      </w:r>
      <w:r>
        <w:rPr>
          <w:rFonts w:ascii="Book Antiqua" w:hAnsi="Book Antiqua"/>
          <w:bCs/>
          <w:lang w:val="es-AR"/>
        </w:rPr>
        <w:t xml:space="preserve">, </w:t>
      </w:r>
      <w:r w:rsidR="00396064" w:rsidRPr="000F6459">
        <w:rPr>
          <w:rFonts w:ascii="Book Antiqua" w:hAnsi="Book Antiqua"/>
          <w:bCs/>
          <w:lang w:val="es-AR"/>
        </w:rPr>
        <w:t>sea sobre dominio público o privado</w:t>
      </w:r>
      <w:r>
        <w:rPr>
          <w:rFonts w:ascii="Book Antiqua" w:hAnsi="Book Antiqua"/>
          <w:bCs/>
          <w:lang w:val="es-AR"/>
        </w:rPr>
        <w:t xml:space="preserve">. </w:t>
      </w:r>
    </w:p>
    <w:p w:rsidR="000F6459" w:rsidRPr="000F6459" w:rsidRDefault="000F6459" w:rsidP="000F6459">
      <w:pPr>
        <w:keepNext/>
        <w:spacing w:after="180"/>
        <w:jc w:val="both"/>
        <w:rPr>
          <w:rFonts w:ascii="Book Antiqua" w:hAnsi="Book Antiqua"/>
          <w:bCs/>
        </w:rPr>
      </w:pPr>
      <w:r w:rsidRPr="000F6459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396064" w:rsidRPr="000F6459">
        <w:rPr>
          <w:rFonts w:ascii="Book Antiqua" w:hAnsi="Book Antiqua"/>
          <w:bCs/>
        </w:rPr>
        <w:t xml:space="preserve">Lo dispuesto en el Artículo precedente regirá para todo nuevo tendido de cables de alta y baja tensión que se efectuare a partir de la fecha de </w:t>
      </w:r>
      <w:r w:rsidR="00396064" w:rsidRPr="000F6459">
        <w:rPr>
          <w:rFonts w:ascii="Book Antiqua" w:hAnsi="Book Antiqua"/>
          <w:bCs/>
        </w:rPr>
        <w:lastRenderedPageBreak/>
        <w:t>promulgación de esta Ordenanza o modificación en cuanto a su trazado o instalación que pretendiera hacerse de los tendidos aéreos de cables de alta tensión actualmente existentes</w:t>
      </w:r>
      <w:r>
        <w:rPr>
          <w:rFonts w:ascii="Book Antiqua" w:hAnsi="Book Antiqua"/>
          <w:bCs/>
        </w:rPr>
        <w:t xml:space="preserve">. </w:t>
      </w:r>
      <w:r w:rsidR="00396064" w:rsidRPr="000F6459">
        <w:rPr>
          <w:rFonts w:ascii="Book Antiqua" w:hAnsi="Book Antiqua"/>
          <w:bCs/>
        </w:rPr>
        <w:t>Si el Departamento Ejecutivo hubiera otorgado algún tipo de autorización al respecto la presente Ordenanza implicará la caducidad inmediata de la misma</w:t>
      </w:r>
      <w:r>
        <w:rPr>
          <w:rFonts w:ascii="Book Antiqua" w:hAnsi="Book Antiqua"/>
          <w:bCs/>
        </w:rPr>
        <w:t xml:space="preserve">. </w:t>
      </w:r>
    </w:p>
    <w:p w:rsidR="000F6459" w:rsidRPr="000F6459" w:rsidRDefault="000F6459" w:rsidP="000F6459">
      <w:pPr>
        <w:keepNext/>
        <w:spacing w:after="180"/>
        <w:jc w:val="both"/>
        <w:rPr>
          <w:rFonts w:ascii="Book Antiqua" w:hAnsi="Book Antiqua"/>
        </w:rPr>
      </w:pPr>
      <w:r w:rsidRPr="000F6459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396064" w:rsidRPr="000F6459">
        <w:rPr>
          <w:rFonts w:ascii="Book Antiqua" w:hAnsi="Book Antiqua"/>
        </w:rPr>
        <w:t>En el caso de modificaciones de trazado de los tendidos aéreos</w:t>
      </w:r>
      <w:r>
        <w:rPr>
          <w:rFonts w:ascii="Book Antiqua" w:hAnsi="Book Antiqua"/>
        </w:rPr>
        <w:t xml:space="preserve">, </w:t>
      </w:r>
      <w:r w:rsidR="00396064" w:rsidRPr="000F6459">
        <w:rPr>
          <w:rFonts w:ascii="Book Antiqua" w:hAnsi="Book Antiqua"/>
        </w:rPr>
        <w:t>actualmente existentes</w:t>
      </w:r>
      <w:r>
        <w:rPr>
          <w:rFonts w:ascii="Book Antiqua" w:hAnsi="Book Antiqua"/>
        </w:rPr>
        <w:t xml:space="preserve">, </w:t>
      </w:r>
      <w:r w:rsidR="00396064" w:rsidRPr="000F6459">
        <w:rPr>
          <w:rFonts w:ascii="Book Antiqua" w:hAnsi="Book Antiqua"/>
        </w:rPr>
        <w:t xml:space="preserve">de acuerdo a lo </w:t>
      </w:r>
      <w:r>
        <w:rPr>
          <w:rFonts w:ascii="Book Antiqua" w:hAnsi="Book Antiqua"/>
        </w:rPr>
        <w:t>previsto</w:t>
      </w:r>
      <w:r w:rsidR="00396064" w:rsidRPr="000F6459">
        <w:rPr>
          <w:rFonts w:ascii="Book Antiqua" w:hAnsi="Book Antiqua"/>
        </w:rPr>
        <w:t xml:space="preserve"> en el Artículo </w:t>
      </w:r>
      <w:r w:rsidR="00235D4C" w:rsidRPr="000F6459">
        <w:rPr>
          <w:rFonts w:ascii="Book Antiqua" w:hAnsi="Book Antiqua"/>
        </w:rPr>
        <w:t>Segundo</w:t>
      </w:r>
      <w:r>
        <w:rPr>
          <w:rFonts w:ascii="Book Antiqua" w:hAnsi="Book Antiqua"/>
        </w:rPr>
        <w:t xml:space="preserve">, </w:t>
      </w:r>
      <w:r w:rsidR="00396064" w:rsidRPr="000F6459">
        <w:rPr>
          <w:rFonts w:ascii="Book Antiqua" w:hAnsi="Book Antiqua"/>
        </w:rPr>
        <w:t>el Departamento Ejecutivo podrá</w:t>
      </w:r>
      <w:r>
        <w:rPr>
          <w:rFonts w:ascii="Book Antiqua" w:hAnsi="Book Antiqua"/>
        </w:rPr>
        <w:t xml:space="preserve">, </w:t>
      </w:r>
      <w:r w:rsidR="00396064" w:rsidRPr="000F6459">
        <w:rPr>
          <w:rFonts w:ascii="Book Antiqua" w:hAnsi="Book Antiqua"/>
        </w:rPr>
        <w:t>previo informe ambiental</w:t>
      </w:r>
      <w:r>
        <w:rPr>
          <w:rFonts w:ascii="Book Antiqua" w:hAnsi="Book Antiqua"/>
        </w:rPr>
        <w:t xml:space="preserve">, </w:t>
      </w:r>
      <w:r w:rsidR="00396064" w:rsidRPr="000F6459">
        <w:rPr>
          <w:rFonts w:ascii="Book Antiqua" w:hAnsi="Book Antiqua"/>
        </w:rPr>
        <w:t xml:space="preserve">autorizarlas sin exigir la obligación establecida en el Artículo </w:t>
      </w:r>
      <w:r w:rsidR="00235D4C" w:rsidRPr="000F6459">
        <w:rPr>
          <w:rFonts w:ascii="Book Antiqua" w:hAnsi="Book Antiqua"/>
        </w:rPr>
        <w:t>Primero</w:t>
      </w:r>
      <w:r>
        <w:rPr>
          <w:rFonts w:ascii="Book Antiqua" w:hAnsi="Book Antiqua"/>
        </w:rPr>
        <w:t xml:space="preserve">, </w:t>
      </w:r>
      <w:r w:rsidR="00396064" w:rsidRPr="000F6459">
        <w:rPr>
          <w:rFonts w:ascii="Book Antiqua" w:hAnsi="Book Antiqua"/>
        </w:rPr>
        <w:t>siempre y cuando la nueva traza propuesta y las condiciones del proyecto resulten beneficiosos por la reducción de superficie de influencia y de impacto visual</w:t>
      </w:r>
      <w:r>
        <w:rPr>
          <w:rFonts w:ascii="Book Antiqua" w:hAnsi="Book Antiqua"/>
        </w:rPr>
        <w:t xml:space="preserve">. </w:t>
      </w:r>
    </w:p>
    <w:p w:rsidR="00AB3154" w:rsidRPr="000F6459" w:rsidRDefault="000F6459" w:rsidP="000F6459">
      <w:pPr>
        <w:keepNext/>
        <w:spacing w:after="180"/>
        <w:jc w:val="both"/>
        <w:rPr>
          <w:rFonts w:ascii="Book Antiqua" w:hAnsi="Book Antiqua"/>
        </w:rPr>
      </w:pPr>
      <w:r w:rsidRPr="000F6459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195379" w:rsidRPr="000F6459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195379" w:rsidRPr="000F6459">
        <w:rPr>
          <w:rFonts w:ascii="Book Antiqua" w:hAnsi="Book Antiqua"/>
        </w:rPr>
        <w:t>REGÍSTRESE Y ARCHIVESE</w:t>
      </w:r>
      <w:r>
        <w:rPr>
          <w:rFonts w:ascii="Book Antiqua" w:hAnsi="Book Antiqua"/>
        </w:rPr>
        <w:t xml:space="preserve">. </w:t>
      </w:r>
    </w:p>
    <w:sectPr w:rsidR="00AB3154" w:rsidRPr="000F6459" w:rsidSect="000F6459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FA7" w:rsidRDefault="008A7FA7">
      <w:r>
        <w:separator/>
      </w:r>
    </w:p>
  </w:endnote>
  <w:endnote w:type="continuationSeparator" w:id="0">
    <w:p w:rsidR="008A7FA7" w:rsidRDefault="008A7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D97" w:rsidRDefault="009E33B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3D9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38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A3D97" w:rsidRDefault="00EA3D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D97" w:rsidRPr="00D914B4" w:rsidRDefault="00EA3D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FA7" w:rsidRDefault="008A7FA7">
      <w:r>
        <w:separator/>
      </w:r>
    </w:p>
  </w:footnote>
  <w:footnote w:type="continuationSeparator" w:id="0">
    <w:p w:rsidR="008A7FA7" w:rsidRDefault="008A7F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379"/>
    <w:rsid w:val="0000433C"/>
    <w:rsid w:val="00013BFC"/>
    <w:rsid w:val="00050FF0"/>
    <w:rsid w:val="00060485"/>
    <w:rsid w:val="00061C2D"/>
    <w:rsid w:val="000C3B29"/>
    <w:rsid w:val="000E2D64"/>
    <w:rsid w:val="000F6459"/>
    <w:rsid w:val="00134DB6"/>
    <w:rsid w:val="00136F3D"/>
    <w:rsid w:val="00195379"/>
    <w:rsid w:val="00210CCA"/>
    <w:rsid w:val="00217256"/>
    <w:rsid w:val="00217FB9"/>
    <w:rsid w:val="00235D4C"/>
    <w:rsid w:val="00245DAF"/>
    <w:rsid w:val="00251E39"/>
    <w:rsid w:val="002871A1"/>
    <w:rsid w:val="0030164C"/>
    <w:rsid w:val="003122CC"/>
    <w:rsid w:val="00372DA9"/>
    <w:rsid w:val="0037483C"/>
    <w:rsid w:val="00396064"/>
    <w:rsid w:val="003A5B74"/>
    <w:rsid w:val="003E44F2"/>
    <w:rsid w:val="004369E0"/>
    <w:rsid w:val="004A7079"/>
    <w:rsid w:val="004E4DF7"/>
    <w:rsid w:val="00584CDC"/>
    <w:rsid w:val="00614EAF"/>
    <w:rsid w:val="006403E3"/>
    <w:rsid w:val="0067008B"/>
    <w:rsid w:val="00687BE7"/>
    <w:rsid w:val="006E5D3E"/>
    <w:rsid w:val="00732AB8"/>
    <w:rsid w:val="00785072"/>
    <w:rsid w:val="00790D74"/>
    <w:rsid w:val="007B2669"/>
    <w:rsid w:val="007C3801"/>
    <w:rsid w:val="008015DF"/>
    <w:rsid w:val="00806BD3"/>
    <w:rsid w:val="00816BE1"/>
    <w:rsid w:val="008A7FA7"/>
    <w:rsid w:val="008B4FC9"/>
    <w:rsid w:val="008E40C6"/>
    <w:rsid w:val="00902356"/>
    <w:rsid w:val="009051BD"/>
    <w:rsid w:val="00925344"/>
    <w:rsid w:val="00963F43"/>
    <w:rsid w:val="009B56D3"/>
    <w:rsid w:val="009D285F"/>
    <w:rsid w:val="009E33B7"/>
    <w:rsid w:val="00A52049"/>
    <w:rsid w:val="00A55608"/>
    <w:rsid w:val="00AB3154"/>
    <w:rsid w:val="00B369A2"/>
    <w:rsid w:val="00B46028"/>
    <w:rsid w:val="00B52893"/>
    <w:rsid w:val="00B70A98"/>
    <w:rsid w:val="00B80D48"/>
    <w:rsid w:val="00BB407D"/>
    <w:rsid w:val="00BD7A97"/>
    <w:rsid w:val="00BF6535"/>
    <w:rsid w:val="00C46342"/>
    <w:rsid w:val="00C80A24"/>
    <w:rsid w:val="00C86ED5"/>
    <w:rsid w:val="00C94C19"/>
    <w:rsid w:val="00D437AE"/>
    <w:rsid w:val="00D914B4"/>
    <w:rsid w:val="00E051A4"/>
    <w:rsid w:val="00E32D65"/>
    <w:rsid w:val="00E73EFA"/>
    <w:rsid w:val="00EA3D97"/>
    <w:rsid w:val="00EB1BC3"/>
    <w:rsid w:val="00F17BC8"/>
    <w:rsid w:val="00F2179F"/>
    <w:rsid w:val="00F37F0A"/>
    <w:rsid w:val="00F9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F8320E2-718D-4898-B37B-D07D984E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extoindependienteCar">
    <w:name w:val="Texto independiente Car"/>
    <w:link w:val="Textoindependiente"/>
    <w:rsid w:val="00210CCA"/>
    <w:rPr>
      <w:rFonts w:ascii="Century" w:hAnsi="Century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07E805-CEA5-4B7E-8E68-871F32390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519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Usuario de Windows</cp:lastModifiedBy>
  <cp:revision>9</cp:revision>
  <cp:lastPrinted>2018-04-26T15:09:00Z</cp:lastPrinted>
  <dcterms:created xsi:type="dcterms:W3CDTF">2018-04-13T12:46:00Z</dcterms:created>
  <dcterms:modified xsi:type="dcterms:W3CDTF">2018-07-06T14:34:00Z</dcterms:modified>
</cp:coreProperties>
</file>