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keepNext w:val="1"/>
        <w:spacing w:before="240" w:after="60"/>
        <w:jc w:val="right"/>
        <w:rPr>
          <w:rStyle w:val="Ninguno"/>
          <w:rFonts w:ascii="Book Antiqua" w:cs="Book Antiqua" w:hAnsi="Book Antiqua" w:eastAsia="Book Antiqua"/>
        </w:rPr>
      </w:pPr>
      <w:r>
        <w:rPr>
          <w:rStyle w:val="Ninguno"/>
          <w:rFonts w:ascii="Book Antiqua" w:hAnsi="Book Antiqua"/>
          <w:rtl w:val="0"/>
          <w:lang w:val="es-ES_tradnl"/>
        </w:rPr>
        <w:t>Yerba Buena, 28 de Diciembre de 2017</w:t>
      </w:r>
    </w:p>
    <w:p>
      <w:pPr>
        <w:pStyle w:val="Cuerpo"/>
        <w:keepNext w:val="1"/>
        <w:spacing w:before="240" w:after="60"/>
        <w:rPr>
          <w:rStyle w:val="Ninguno"/>
          <w:rFonts w:ascii="Book Antiqua" w:cs="Book Antiqua" w:hAnsi="Book Antiqua" w:eastAsia="Book Antiqua"/>
          <w:b w:val="1"/>
          <w:bCs w:val="1"/>
          <w:sz w:val="24"/>
          <w:szCs w:val="24"/>
        </w:rPr>
      </w:pPr>
      <w:r>
        <w:rPr>
          <w:rStyle w:val="Ninguno"/>
          <w:rFonts w:ascii="Book Antiqua" w:hAnsi="Book Antiqua"/>
          <w:b w:val="1"/>
          <w:bCs w:val="1"/>
          <w:sz w:val="24"/>
          <w:szCs w:val="24"/>
          <w:rtl w:val="0"/>
          <w:lang w:val="es-ES_tradnl"/>
        </w:rPr>
        <w:t>ORDENANZA N</w:t>
      </w:r>
      <w:r>
        <w:rPr>
          <w:rStyle w:val="Ninguno"/>
          <w:rFonts w:ascii="Book Antiqua" w:hAnsi="Book Antiqua" w:hint="default"/>
          <w:b w:val="1"/>
          <w:bCs w:val="1"/>
          <w:sz w:val="24"/>
          <w:szCs w:val="24"/>
          <w:rtl w:val="0"/>
          <w:lang w:val="es-ES_tradnl"/>
        </w:rPr>
        <w:t xml:space="preserve">º </w:t>
      </w:r>
      <w:r>
        <w:rPr>
          <w:rStyle w:val="Ninguno"/>
          <w:rFonts w:ascii="Book Antiqua" w:hAnsi="Book Antiqua"/>
          <w:b w:val="1"/>
          <w:bCs w:val="1"/>
          <w:sz w:val="24"/>
          <w:szCs w:val="24"/>
          <w:rtl w:val="0"/>
          <w:lang w:val="es-ES_tradnl"/>
        </w:rPr>
        <w:t>2129</w:t>
      </w:r>
    </w:p>
    <w:p>
      <w:pPr>
        <w:pStyle w:val="Cuerpo"/>
        <w:keepNext w:val="1"/>
        <w:spacing w:before="240" w:after="60"/>
        <w:rPr>
          <w:rStyle w:val="Ninguno"/>
          <w:rFonts w:ascii="Book Antiqua" w:cs="Book Antiqua" w:hAnsi="Book Antiqua" w:eastAsia="Book Antiqua"/>
          <w:b w:val="1"/>
          <w:bCs w:val="1"/>
          <w:sz w:val="24"/>
          <w:szCs w:val="24"/>
        </w:rPr>
      </w:pPr>
      <w:r>
        <w:rPr>
          <w:rStyle w:val="Ninguno"/>
          <w:rFonts w:ascii="Book Antiqua" w:hAnsi="Book Antiqua"/>
          <w:b w:val="1"/>
          <w:bCs w:val="1"/>
          <w:sz w:val="24"/>
          <w:szCs w:val="24"/>
          <w:rtl w:val="0"/>
          <w:lang w:val="es-ES_tradnl"/>
        </w:rPr>
        <w:t>VISTO</w:t>
      </w:r>
      <w:r>
        <w:rPr>
          <w:rStyle w:val="Ninguno"/>
          <w:rFonts w:ascii="Book Antiqua" w:hAnsi="Book Antiqua"/>
          <w:b w:val="1"/>
          <w:bCs w:val="1"/>
          <w:sz w:val="24"/>
          <w:szCs w:val="24"/>
          <w:rtl w:val="0"/>
          <w:lang w:val="es-ES_tradnl"/>
        </w:rPr>
        <w:t>:</w:t>
      </w:r>
    </w:p>
    <w:p>
      <w:pPr>
        <w:pStyle w:val="Cuerpo"/>
        <w:keepNext w:val="1"/>
        <w:spacing w:before="240" w:after="60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Las Ordenanzas N</w:t>
      </w:r>
      <w:r>
        <w:rPr>
          <w:rStyle w:val="Ninguno"/>
          <w:rFonts w:ascii="Book Antiqua" w:hAnsi="Book Antiqua" w:hint="default"/>
          <w:sz w:val="24"/>
          <w:szCs w:val="24"/>
          <w:vertAlign w:val="superscript"/>
          <w:rtl w:val="0"/>
          <w:lang w:val="es-ES_tradnl"/>
        </w:rPr>
        <w:t>º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 2069  (Presupuesto Municipal)  y 2072  (Presupuesto del H.C.D.), vigentes; y</w:t>
      </w:r>
    </w:p>
    <w:p>
      <w:pPr>
        <w:pStyle w:val="Cuerpo"/>
        <w:keepNext w:val="1"/>
        <w:spacing w:before="240" w:after="60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b w:val="1"/>
          <w:bCs w:val="1"/>
          <w:sz w:val="24"/>
          <w:szCs w:val="24"/>
          <w:rtl w:val="0"/>
          <w:lang w:val="es-ES_tradnl"/>
        </w:rPr>
        <w:t>CONSIDERANDO:</w:t>
      </w:r>
    </w:p>
    <w:p>
      <w:pPr>
        <w:pStyle w:val="Cuerpo"/>
        <w:keepNext w:val="1"/>
        <w:spacing w:after="180"/>
        <w:jc w:val="both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Que result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 xml:space="preserve">ó 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necesario prorrogar la vigencia de las mismas para el A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ñ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o 2. 018, hasta la sanci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y promulgaci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n de las Ordenanzas respectivas que aprueben los Presupuestos Municipal y del Honorable Concejo Deliberante; </w:t>
      </w:r>
    </w:p>
    <w:p>
      <w:pPr>
        <w:pStyle w:val="Cuerpo"/>
        <w:keepNext w:val="1"/>
        <w:spacing w:before="240" w:after="240"/>
        <w:jc w:val="both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Que dada la necesidad de contar con el Instrumento Legal pertinente; </w:t>
      </w:r>
    </w:p>
    <w:p>
      <w:pPr>
        <w:pStyle w:val="Cuerpo"/>
        <w:keepNext w:val="1"/>
        <w:spacing w:before="240" w:after="240"/>
        <w:ind w:left="1843" w:right="1843" w:firstLine="0"/>
        <w:jc w:val="center"/>
        <w:rPr>
          <w:rStyle w:val="Ninguno"/>
          <w:rFonts w:ascii="Book Antiqua" w:cs="Book Antiqua" w:hAnsi="Book Antiqua" w:eastAsia="Book Antiqua"/>
          <w:b w:val="1"/>
          <w:bCs w:val="1"/>
          <w:sz w:val="24"/>
          <w:szCs w:val="24"/>
        </w:rPr>
      </w:pPr>
      <w:r>
        <w:rPr>
          <w:rStyle w:val="Ninguno"/>
          <w:rFonts w:ascii="Book Antiqua" w:hAnsi="Book Antiqua"/>
          <w:b w:val="1"/>
          <w:bCs w:val="1"/>
          <w:sz w:val="24"/>
          <w:szCs w:val="24"/>
          <w:rtl w:val="0"/>
          <w:lang w:val="es-ES_tradnl"/>
        </w:rPr>
        <w:t>EL CONCEJO DELIBERANTE SANCIONA CON FUERZA DE ORDENANZA</w:t>
      </w:r>
    </w:p>
    <w:p>
      <w:pPr>
        <w:pStyle w:val="Cuerpo"/>
        <w:keepNext w:val="1"/>
        <w:spacing w:before="240" w:after="240"/>
        <w:jc w:val="both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u w:val="single"/>
          <w:rtl w:val="0"/>
          <w:lang w:val="es-ES_tradnl"/>
        </w:rPr>
        <w:t>ART</w:t>
      </w:r>
      <w:r>
        <w:rPr>
          <w:rStyle w:val="Ninguno"/>
          <w:rFonts w:ascii="Book Antiqua" w:hAnsi="Book Antiqua" w:hint="default"/>
          <w:sz w:val="24"/>
          <w:szCs w:val="24"/>
          <w:u w:val="single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u w:val="single"/>
          <w:rtl w:val="0"/>
          <w:lang w:val="es-ES_tradnl"/>
        </w:rPr>
        <w:t>CULO PRIMERO: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 PRORROGASE la vigencia de la Ordenanza N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 xml:space="preserve">º 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2069  (Presupuesto Municipal A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ñ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o 2016) , y sus modificatorias, para el A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ñ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o 2018, hasta la sanci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y promulgaci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de la Ordenanza que apruebe el respectivo Presupuesto Municipal, en concordancia con lo previsto en el Art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culo N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 xml:space="preserve">º 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63 de la Ley Org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á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nica de Municipalidades N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 xml:space="preserve">º 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5529. </w:t>
      </w:r>
    </w:p>
    <w:p>
      <w:pPr>
        <w:pStyle w:val="Cuerpo"/>
        <w:keepNext w:val="1"/>
        <w:spacing w:before="240" w:after="240"/>
        <w:jc w:val="both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u w:val="single"/>
          <w:rtl w:val="0"/>
          <w:lang w:val="es-ES_tradnl"/>
        </w:rPr>
        <w:t>ART</w:t>
      </w:r>
      <w:r>
        <w:rPr>
          <w:rStyle w:val="Ninguno"/>
          <w:rFonts w:ascii="Book Antiqua" w:hAnsi="Book Antiqua" w:hint="default"/>
          <w:sz w:val="24"/>
          <w:szCs w:val="24"/>
          <w:u w:val="single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u w:val="single"/>
          <w:rtl w:val="0"/>
          <w:lang w:val="es-ES_tradnl"/>
        </w:rPr>
        <w:t>CULO SEGUNDO: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 PRORROGASE la vigencia de la Ordenanza N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 xml:space="preserve">º 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2072  (Presupuesto Concejo Deliberante A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ñ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o 2016) , y sus modificatorias, para el A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ñ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o 2. 018, hasta la sanci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y promulgaci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de la Ordenanza que apruebe el respectivo Presupuesto del Concejo Deliberante, en concordancia con lo previsto en el Art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culo N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 xml:space="preserve">º 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63 de la Ley Org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á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nica de Municipalidades N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 xml:space="preserve">º 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5529. </w:t>
      </w:r>
    </w:p>
    <w:p>
      <w:pPr>
        <w:pStyle w:val="Cuerpo"/>
        <w:keepNext w:val="1"/>
        <w:spacing w:before="240" w:after="240"/>
        <w:jc w:val="both"/>
      </w:pPr>
      <w:r>
        <w:rPr>
          <w:rStyle w:val="Ninguno"/>
          <w:rFonts w:ascii="Book Antiqua" w:hAnsi="Book Antiqua"/>
          <w:sz w:val="24"/>
          <w:szCs w:val="24"/>
          <w:u w:val="single"/>
          <w:rtl w:val="0"/>
          <w:lang w:val="es-ES_tradnl"/>
        </w:rPr>
        <w:t>ART</w:t>
      </w:r>
      <w:r>
        <w:rPr>
          <w:rStyle w:val="Ninguno"/>
          <w:rFonts w:ascii="Book Antiqua" w:hAnsi="Book Antiqua" w:hint="default"/>
          <w:sz w:val="24"/>
          <w:szCs w:val="24"/>
          <w:u w:val="single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u w:val="single"/>
          <w:rtl w:val="0"/>
          <w:lang w:val="es-ES_tradnl"/>
        </w:rPr>
        <w:t>CULO TERCERO: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 COMUN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QUESE, REG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STRESE Y ARCH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VESE. </w:t>
      </w:r>
    </w:p>
    <w:sectPr>
      <w:headerReference w:type="default" r:id="rId4"/>
      <w:footerReference w:type="default" r:id="rId5"/>
      <w:pgSz w:w="11900" w:h="16840" w:orient="portrait"/>
      <w:pgMar w:top="1417" w:right="1134" w:bottom="1134" w:left="1701" w:header="709" w:footer="709"/>
      <w:pgNumType w:start="3236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Book Antiqu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s-ES_tradnl"/>
    </w:rPr>
  </w:style>
  <w:style w:type="character" w:styleId="Ninguno">
    <w:name w:val="Ninguno"/>
    <w:rPr>
      <w:lang w:val="es-ES_trad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