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0ADC" w:rsidRPr="00940ADC" w:rsidRDefault="00940ADC" w:rsidP="00940ADC">
      <w:pPr>
        <w:keepNext/>
        <w:tabs>
          <w:tab w:val="left" w:pos="0"/>
        </w:tabs>
        <w:spacing w:after="240" w:line="240" w:lineRule="auto"/>
        <w:jc w:val="right"/>
        <w:rPr>
          <w:rFonts w:ascii="Times New Roman" w:hAnsi="Times New Roman" w:cs="Times New Roman"/>
          <w:sz w:val="24"/>
          <w:szCs w:val="24"/>
        </w:rPr>
      </w:pPr>
      <w:bookmarkStart w:id="0" w:name="_GoBack"/>
      <w:bookmarkEnd w:id="0"/>
      <w:r w:rsidRPr="00940ADC">
        <w:rPr>
          <w:rFonts w:ascii="Times New Roman" w:hAnsi="Times New Roman" w:cs="Times New Roman"/>
          <w:sz w:val="24"/>
          <w:szCs w:val="24"/>
        </w:rPr>
        <w:t>Yerba Buena, 26 de Febrero de 1985</w:t>
      </w:r>
    </w:p>
    <w:p w:rsidR="00940ADC" w:rsidRPr="00940ADC" w:rsidRDefault="00940ADC" w:rsidP="00940ADC">
      <w:pPr>
        <w:keepNext/>
        <w:tabs>
          <w:tab w:val="left" w:pos="0"/>
        </w:tabs>
        <w:spacing w:before="240" w:after="360" w:line="240" w:lineRule="auto"/>
        <w:rPr>
          <w:rFonts w:ascii="Times New Roman" w:hAnsi="Times New Roman" w:cs="Times New Roman"/>
          <w:b/>
          <w:sz w:val="24"/>
          <w:szCs w:val="24"/>
        </w:rPr>
      </w:pPr>
      <w:r w:rsidRPr="00940ADC">
        <w:rPr>
          <w:rFonts w:ascii="Times New Roman" w:hAnsi="Times New Roman" w:cs="Times New Roman"/>
          <w:b/>
          <w:sz w:val="24"/>
          <w:szCs w:val="24"/>
        </w:rPr>
        <w:t>ORDENANZA Nº 129</w:t>
      </w:r>
    </w:p>
    <w:p w:rsidR="00940ADC" w:rsidRPr="00940ADC" w:rsidRDefault="00940ADC" w:rsidP="00940ADC">
      <w:pPr>
        <w:keepNext/>
        <w:tabs>
          <w:tab w:val="left" w:pos="0"/>
        </w:tabs>
        <w:spacing w:before="240" w:after="120" w:line="240" w:lineRule="auto"/>
        <w:rPr>
          <w:rFonts w:ascii="Times New Roman" w:hAnsi="Times New Roman" w:cs="Times New Roman"/>
          <w:b/>
          <w:sz w:val="24"/>
          <w:szCs w:val="24"/>
        </w:rPr>
      </w:pPr>
      <w:r w:rsidRPr="00940ADC">
        <w:rPr>
          <w:rFonts w:ascii="Times New Roman" w:hAnsi="Times New Roman" w:cs="Times New Roman"/>
          <w:b/>
          <w:sz w:val="24"/>
          <w:szCs w:val="24"/>
        </w:rPr>
        <w:t xml:space="preserve">VISTO: </w:t>
      </w:r>
    </w:p>
    <w:p w:rsidR="00284B38" w:rsidRPr="00940ADC" w:rsidRDefault="00940ADC" w:rsidP="00940ADC">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5E508E" w:rsidRPr="00940ADC">
        <w:rPr>
          <w:rFonts w:ascii="Times New Roman" w:hAnsi="Times New Roman" w:cs="Times New Roman"/>
          <w:sz w:val="24"/>
          <w:szCs w:val="24"/>
        </w:rPr>
        <w:t>Que nuestro Municipio no se encuentra reglamentado para realizar obras de servicios públicos con colaboración vecinal y la participación directa de los Centros Vecinales, consorcios o grupos de vecinos ejerciendo el contralor de las obras; y</w:t>
      </w:r>
    </w:p>
    <w:p w:rsidR="00940ADC" w:rsidRPr="00940ADC" w:rsidRDefault="00940ADC" w:rsidP="00940ADC">
      <w:pPr>
        <w:keepNext/>
        <w:spacing w:before="240" w:after="120" w:line="240" w:lineRule="auto"/>
        <w:rPr>
          <w:rFonts w:ascii="Times New Roman" w:hAnsi="Times New Roman" w:cs="Times New Roman"/>
          <w:b/>
          <w:sz w:val="24"/>
          <w:szCs w:val="24"/>
        </w:rPr>
      </w:pPr>
      <w:r w:rsidRPr="00940ADC">
        <w:rPr>
          <w:rFonts w:ascii="Times New Roman" w:hAnsi="Times New Roman" w:cs="Times New Roman"/>
          <w:b/>
          <w:sz w:val="24"/>
          <w:szCs w:val="24"/>
        </w:rPr>
        <w:t xml:space="preserve">CONSIDERANDO: </w:t>
      </w:r>
    </w:p>
    <w:p w:rsidR="003D6E1C" w:rsidRPr="00940ADC" w:rsidRDefault="00940ADC" w:rsidP="00940ADC">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84E24" w:rsidRPr="00940ADC">
        <w:rPr>
          <w:rFonts w:ascii="Times New Roman" w:hAnsi="Times New Roman" w:cs="Times New Roman"/>
          <w:sz w:val="24"/>
          <w:szCs w:val="24"/>
        </w:rPr>
        <w:t xml:space="preserve">Que el </w:t>
      </w:r>
      <w:r w:rsidR="005E508E" w:rsidRPr="00940ADC">
        <w:rPr>
          <w:rFonts w:ascii="Times New Roman" w:hAnsi="Times New Roman" w:cs="Times New Roman"/>
          <w:sz w:val="24"/>
          <w:szCs w:val="24"/>
        </w:rPr>
        <w:t xml:space="preserve">Financiero-Económico de nuestro Municipio, para encarar las obras necesarias pretendidas por nuestra comunidad, consideramos que el único medio idóneo, es encarar los trabajos por colaboración vecinal; de esta forma lograremos mejorar y obtener mas Servicios Públicos y brindarle las comodidades y seguridad de un hábitat mas o menos adecuado a sus características, porque una Ciudad como Yerba Buena, que tiene un crecimiento habitacional muy importante, no cuenta todavía con un servicio de gas natural, de colectores cloacales, de alumbrado eficiente, de vías de circulación adecuadas </w:t>
      </w:r>
      <w:r w:rsidR="00A63081" w:rsidRPr="00940ADC">
        <w:rPr>
          <w:rFonts w:ascii="Times New Roman" w:hAnsi="Times New Roman" w:cs="Times New Roman"/>
          <w:sz w:val="24"/>
          <w:szCs w:val="24"/>
        </w:rPr>
        <w:t xml:space="preserve">ni de transportes de pasajeros con un buen servicio. Es decir estamos creciendo en forma desorganizada, donde cada vecino busca dar soluciones a su zona o barrio sin que muchas veces se encuentre la manera de encarar la realización de obras necesarias y elementales </w:t>
      </w:r>
      <w:r w:rsidR="00ED1BF5" w:rsidRPr="00940ADC">
        <w:rPr>
          <w:rFonts w:ascii="Times New Roman" w:hAnsi="Times New Roman" w:cs="Times New Roman"/>
          <w:sz w:val="24"/>
          <w:szCs w:val="24"/>
        </w:rPr>
        <w:t>para una convivencia normal; por lo tanto se produce el consabido descontento que da como resultado no abonar las contribuciones por servicios que no existen o que son deficientes, y la Municipalidad no puede encarar obras porque no cuenta con un ingreso adecuado por parte de los contribuyentes.</w:t>
      </w:r>
    </w:p>
    <w:p w:rsidR="00ED1BF5" w:rsidRPr="00940ADC" w:rsidRDefault="00ED1BF5"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b/>
      </w:r>
      <w:r w:rsidRPr="00940ADC">
        <w:rPr>
          <w:rFonts w:ascii="Times New Roman" w:hAnsi="Times New Roman" w:cs="Times New Roman"/>
          <w:sz w:val="24"/>
          <w:szCs w:val="24"/>
        </w:rPr>
        <w:tab/>
        <w:t>Ademas la poca participación que se obtiene del Gobierno Provincial en el Area Obras Públicas, no permite planificar o intentar realizar las obras necesarias.</w:t>
      </w:r>
    </w:p>
    <w:p w:rsidR="00284B38" w:rsidRPr="00940ADC" w:rsidRDefault="00ED1BF5"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b/>
      </w:r>
      <w:r w:rsidRPr="00940ADC">
        <w:rPr>
          <w:rFonts w:ascii="Times New Roman" w:hAnsi="Times New Roman" w:cs="Times New Roman"/>
          <w:sz w:val="24"/>
          <w:szCs w:val="24"/>
        </w:rPr>
        <w:tab/>
        <w:t>Por lo tanto debemos convocar a todos los vecinos de los distintos sectores a trabajar en forma directa y participativa con el Departamento Ejecutivo Municipal.</w:t>
      </w:r>
    </w:p>
    <w:p w:rsidR="00284B38" w:rsidRPr="00940ADC" w:rsidRDefault="00940ADC" w:rsidP="00940ADC">
      <w:pPr>
        <w:keepNext/>
        <w:spacing w:before="360" w:after="360" w:line="240" w:lineRule="auto"/>
        <w:ind w:left="1984" w:right="1984"/>
        <w:jc w:val="center"/>
        <w:rPr>
          <w:rFonts w:ascii="Times New Roman" w:hAnsi="Times New Roman" w:cs="Times New Roman"/>
          <w:b/>
          <w:sz w:val="24"/>
          <w:szCs w:val="24"/>
        </w:rPr>
      </w:pPr>
      <w:r w:rsidRPr="00940ADC">
        <w:rPr>
          <w:rFonts w:ascii="Times New Roman" w:hAnsi="Times New Roman" w:cs="Times New Roman"/>
          <w:b/>
          <w:sz w:val="24"/>
          <w:szCs w:val="24"/>
        </w:rPr>
        <w:t>EL CONCEJO DELIBERANTE SANCIONA CON FUERZA DE ORDENANZA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PRIMERO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ED1BF5" w:rsidRPr="00940ADC">
        <w:rPr>
          <w:rFonts w:ascii="Times New Roman" w:hAnsi="Times New Roman" w:cs="Times New Roman"/>
          <w:sz w:val="24"/>
          <w:szCs w:val="24"/>
        </w:rPr>
        <w:t>Facultase al Departamento Ejecutivo a través de la Secretaría de Obras y Servicios</w:t>
      </w:r>
      <w:r w:rsidR="00284B38" w:rsidRPr="00940ADC">
        <w:rPr>
          <w:rFonts w:ascii="Times New Roman" w:hAnsi="Times New Roman" w:cs="Times New Roman"/>
          <w:sz w:val="24"/>
          <w:szCs w:val="24"/>
        </w:rPr>
        <w:t xml:space="preserve"> </w:t>
      </w:r>
      <w:r w:rsidR="00ED1BF5" w:rsidRPr="00940ADC">
        <w:rPr>
          <w:rFonts w:ascii="Times New Roman" w:hAnsi="Times New Roman" w:cs="Times New Roman"/>
          <w:sz w:val="24"/>
          <w:szCs w:val="24"/>
        </w:rPr>
        <w:t>Públicos, a promover obras públicas, cuya ejecución estará a cargo de dicha Secretaría o empresas contratistas y será costeado por los vecinos frentistas o beneficiarios directos, en un todo de acuerdo a lo preceptuado por esta Ordenanza.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SEGUNDO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ED1BF5" w:rsidRPr="00940ADC">
        <w:rPr>
          <w:rFonts w:ascii="Times New Roman" w:hAnsi="Times New Roman" w:cs="Times New Roman"/>
          <w:sz w:val="24"/>
          <w:szCs w:val="24"/>
        </w:rPr>
        <w:t>Las obras a las que se refiere la presente podrán ser de cualquier tipo, tales como pavimento, ya sea de hormigón o asfáltico, cordon cuneta, abovedado, enripiado y apertura de calles, cañerías</w:t>
      </w:r>
      <w:r w:rsidR="0078623A" w:rsidRPr="00940ADC">
        <w:rPr>
          <w:rFonts w:ascii="Times New Roman" w:hAnsi="Times New Roman" w:cs="Times New Roman"/>
          <w:sz w:val="24"/>
          <w:szCs w:val="24"/>
        </w:rPr>
        <w:t xml:space="preserve"> de conducción de aguas servidas, gas, alumbrado, señalización de calles, etc., siendo la enunciación precedente indicativa y no excluyente de otras obras.</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TERCERO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El aporte vecinal no será nunca superior al 80% del costo de las obras quedando a cargo de las partes la determinación del porcentaje definitivo que le corresponderá a cada uno.</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lastRenderedPageBreak/>
        <w:t>ARTICULO CUARTO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Estará, en todos los casos, a cargo exclusivamente del Municipio, lo siguiente: a</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Asistencia Técnica: que comprende la ejecución total o parcial del proyecto, dirección o contralor técnico de los trabajos y su liquidación y la permanente inspección durante el período de la construcción; b</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Eximición de cualquier tasa que pudiera gravar la construcción de la obra; c</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Asistir, coordinar y gestionar ante otras reparticiones, ya sean Nacionales, Provinciales o Municipales, o prestatarias de Servicios Públicos, todo lo atinente a las obras con colaboración vecinal.</w:t>
      </w:r>
    </w:p>
    <w:p w:rsidR="00660DB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QUINTO:</w:t>
      </w:r>
      <w:r w:rsidRPr="00940ADC">
        <w:rPr>
          <w:rFonts w:ascii="Times New Roman" w:hAnsi="Times New Roman" w:cs="Times New Roman"/>
          <w:sz w:val="24"/>
          <w:szCs w:val="24"/>
        </w:rPr>
        <w:t xml:space="preserve"> </w:t>
      </w:r>
      <w:r w:rsidR="00745A79" w:rsidRPr="00940ADC">
        <w:rPr>
          <w:rFonts w:ascii="Times New Roman" w:hAnsi="Times New Roman" w:cs="Times New Roman"/>
          <w:sz w:val="24"/>
          <w:szCs w:val="24"/>
        </w:rPr>
        <w:t>Cuando un grupo de vecinos, propietarios o poseedores de inmuebles agrupados en un barrio o calle, desea realizar alguna obra de conformidad a lo establecido en la presente Ordenanza, deberá ajustarse a las siguientes normas.</w:t>
      </w:r>
    </w:p>
    <w:p w:rsidR="00745A79"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w:t>
      </w:r>
      <w:r w:rsidR="00B362BC" w:rsidRPr="00940ADC">
        <w:rPr>
          <w:rFonts w:ascii="Times New Roman" w:hAnsi="Times New Roman" w:cs="Times New Roman"/>
          <w:sz w:val="24"/>
          <w:szCs w:val="24"/>
        </w:rPr>
        <w:t>CONSIDERANDO</w:t>
      </w:r>
      <w:r w:rsidRPr="00940ADC">
        <w:rPr>
          <w:rFonts w:ascii="Times New Roman" w:hAnsi="Times New Roman" w:cs="Times New Roman"/>
          <w:sz w:val="24"/>
          <w:szCs w:val="24"/>
        </w:rPr>
        <w:t>estos, no supere en un cincuenta por ciento</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Pr="00940ADC">
        <w:rPr>
          <w:rFonts w:ascii="Times New Roman" w:hAnsi="Times New Roman" w:cs="Times New Roman"/>
          <w:sz w:val="24"/>
          <w:szCs w:val="24"/>
        </w:rPr>
        <w:t>50%</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Pr="00940ADC">
        <w:rPr>
          <w:rFonts w:ascii="Times New Roman" w:hAnsi="Times New Roman" w:cs="Times New Roman"/>
          <w:sz w:val="24"/>
          <w:szCs w:val="24"/>
        </w:rPr>
        <w:t>de la suma de los frentes.</w:t>
      </w:r>
    </w:p>
    <w:p w:rsidR="00745A79"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w:t>
      </w:r>
    </w:p>
    <w:p w:rsidR="00745A79"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Acta de Asamblea vecinal en la que se resolvió solicitar la realización de los trabajos y nombramiento de uno o mas representantes del Centro Vecinal que se encargará de gestionar y coordinar conjuntamente con</w:t>
      </w:r>
      <w:r w:rsidR="00284B38" w:rsidRPr="00940ADC">
        <w:rPr>
          <w:rFonts w:ascii="Times New Roman" w:hAnsi="Times New Roman" w:cs="Times New Roman"/>
          <w:sz w:val="24"/>
          <w:szCs w:val="24"/>
        </w:rPr>
        <w:t xml:space="preserve"> </w:t>
      </w:r>
      <w:r w:rsidRPr="00940ADC">
        <w:rPr>
          <w:rFonts w:ascii="Times New Roman" w:hAnsi="Times New Roman" w:cs="Times New Roman"/>
          <w:sz w:val="24"/>
          <w:szCs w:val="24"/>
        </w:rPr>
        <w:t>la Secretaría de Obras Públicas, el accionar ante el Dpto. Ejecutivo.</w:t>
      </w:r>
    </w:p>
    <w:p w:rsidR="00284B38"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w:t>
      </w:r>
    </w:p>
    <w:p w:rsidR="00660DB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SEXTO:</w:t>
      </w:r>
      <w:r w:rsidRPr="00940ADC">
        <w:rPr>
          <w:rFonts w:ascii="Times New Roman" w:hAnsi="Times New Roman" w:cs="Times New Roman"/>
          <w:sz w:val="24"/>
          <w:szCs w:val="24"/>
        </w:rPr>
        <w:t xml:space="preserve"> </w:t>
      </w:r>
      <w:r w:rsidR="00745A79" w:rsidRPr="00940ADC">
        <w:rPr>
          <w:rFonts w:ascii="Times New Roman" w:hAnsi="Times New Roman" w:cs="Times New Roman"/>
          <w:sz w:val="24"/>
          <w:szCs w:val="24"/>
        </w:rPr>
        <w:t>En aquellas obras en que el Municipio tenga capacidad de ejecución y que los Centros Vecinales así lo soliciten, se podrá realizar los trabajos por administración, en cuyo caso el procedimiento será el siguiente:</w:t>
      </w:r>
    </w:p>
    <w:p w:rsidR="00745A79" w:rsidRPr="00940ADC" w:rsidRDefault="00745A79" w:rsidP="00940ADC">
      <w:pPr>
        <w:pStyle w:val="Prrafodelista"/>
        <w:keepNext/>
        <w:numPr>
          <w:ilvl w:val="0"/>
          <w:numId w:val="8"/>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 Municipalidad por intermedio de la Secretaría de Obras Públicas calculará el presupuesto de la mano de obra correspondiente, el que será integrado</w:t>
      </w:r>
      <w:r w:rsidR="00953337" w:rsidRPr="00940ADC">
        <w:rPr>
          <w:rFonts w:ascii="Times New Roman" w:hAnsi="Times New Roman" w:cs="Times New Roman"/>
          <w:sz w:val="24"/>
          <w:szCs w:val="24"/>
        </w:rPr>
        <w:t xml:space="preserve"> por los jornales a emplear incluyendo los beneficios sociales.</w:t>
      </w:r>
    </w:p>
    <w:p w:rsidR="00284B38" w:rsidRPr="00940ADC" w:rsidRDefault="00953337" w:rsidP="00940ADC">
      <w:pPr>
        <w:pStyle w:val="Prrafodelista"/>
        <w:keepNext/>
        <w:numPr>
          <w:ilvl w:val="0"/>
          <w:numId w:val="8"/>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SEPTIMO:</w:t>
      </w:r>
      <w:r w:rsidRPr="00940ADC">
        <w:rPr>
          <w:rFonts w:ascii="Times New Roman" w:hAnsi="Times New Roman" w:cs="Times New Roman"/>
          <w:sz w:val="24"/>
          <w:szCs w:val="24"/>
        </w:rPr>
        <w:t xml:space="preserve"> </w:t>
      </w:r>
      <w:r w:rsidR="00953337" w:rsidRPr="00940ADC">
        <w:rPr>
          <w:rFonts w:ascii="Times New Roman" w:hAnsi="Times New Roman" w:cs="Times New Roman"/>
          <w:sz w:val="24"/>
          <w:szCs w:val="24"/>
        </w:rPr>
        <w:t>Del presupuesto final una concluida la obra se procederá a prorratear el porcentaje que corresponda a los vecinos, siendo el porcentaje restante a cargo de la Municipalidad.</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OCTAVO:</w:t>
      </w:r>
      <w:r w:rsidRPr="00940ADC">
        <w:rPr>
          <w:rFonts w:ascii="Times New Roman" w:hAnsi="Times New Roman" w:cs="Times New Roman"/>
          <w:sz w:val="24"/>
          <w:szCs w:val="24"/>
        </w:rPr>
        <w:t xml:space="preserve"> </w:t>
      </w:r>
      <w:r w:rsidR="00953337" w:rsidRPr="00940ADC">
        <w:rPr>
          <w:rFonts w:ascii="Times New Roman" w:hAnsi="Times New Roman" w:cs="Times New Roman"/>
          <w:sz w:val="24"/>
          <w:szCs w:val="24"/>
        </w:rPr>
        <w:t>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lastRenderedPageBreak/>
        <w:t>ARTICULO NOVENO:</w:t>
      </w:r>
      <w:r w:rsidRPr="00940ADC">
        <w:rPr>
          <w:rFonts w:ascii="Times New Roman" w:hAnsi="Times New Roman" w:cs="Times New Roman"/>
          <w:sz w:val="24"/>
          <w:szCs w:val="24"/>
        </w:rPr>
        <w:t xml:space="preserve"> </w:t>
      </w:r>
      <w:r w:rsidR="00953337" w:rsidRPr="00940ADC">
        <w:rPr>
          <w:rFonts w:ascii="Times New Roman" w:hAnsi="Times New Roman" w:cs="Times New Roman"/>
          <w:sz w:val="24"/>
          <w:szCs w:val="24"/>
        </w:rPr>
        <w:t>Previo a la Licitación, o cotejo o adjudicación de la obra, se hará conocer a los vecinos</w:t>
      </w:r>
      <w:r w:rsidR="00EF451D" w:rsidRPr="00940ADC">
        <w:rPr>
          <w:rFonts w:ascii="Times New Roman" w:hAnsi="Times New Roman" w:cs="Times New Roman"/>
          <w:sz w:val="24"/>
          <w:szCs w:val="24"/>
        </w:rPr>
        <w:t xml:space="preserve">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w:t>
      </w:r>
      <w:r w:rsidR="00940ADC">
        <w:rPr>
          <w:rFonts w:ascii="Times New Roman" w:hAnsi="Times New Roman" w:cs="Times New Roman"/>
          <w:sz w:val="24"/>
          <w:szCs w:val="24"/>
        </w:rPr>
        <w:t xml:space="preserve">) , </w:t>
      </w:r>
      <w:r w:rsidR="00EF451D" w:rsidRPr="00940ADC">
        <w:rPr>
          <w:rFonts w:ascii="Times New Roman" w:hAnsi="Times New Roman" w:cs="Times New Roman"/>
          <w:sz w:val="24"/>
          <w:szCs w:val="24"/>
        </w:rPr>
        <w:t xml:space="preserve"> dentro de los cinco</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5</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días de puesta la carpeta técnica a conocimiento de los interesados, la Municipalidad procederá a continuar el trámite.</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w:t>
      </w:r>
      <w:r w:rsidRP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En todos los casos estará a cargo de la Municipalidad establecer el costo final de los gastos ocasionados por la obra y en base a ello las cuotas que correspondan a los vecinos, tanto a los adherentes de la obra, como a los remisos y propietarios de baldíos.</w:t>
      </w:r>
    </w:p>
    <w:p w:rsidR="00284B38" w:rsidRPr="00940ADC" w:rsidRDefault="00EF451D"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FORMAS DE FINANCIACION</w:t>
      </w:r>
    </w:p>
    <w:p w:rsidR="00EF451D"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PRIMERO:</w:t>
      </w:r>
      <w:r w:rsidRP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La financiación se podrá realizar a través de las siguientes alternativas:</w:t>
      </w:r>
    </w:p>
    <w:p w:rsidR="00284B38" w:rsidRPr="00940ADC" w:rsidRDefault="00EF451D" w:rsidP="00940ADC">
      <w:pPr>
        <w:pStyle w:val="Prrafodelista"/>
        <w:keepNext/>
        <w:numPr>
          <w:ilvl w:val="0"/>
          <w:numId w:val="9"/>
        </w:numPr>
        <w:spacing w:after="120" w:line="240" w:lineRule="auto"/>
        <w:ind w:left="0" w:firstLine="0"/>
        <w:rPr>
          <w:rFonts w:ascii="Times New Roman" w:eastAsia="Segoe UI Emoji" w:hAnsi="Times New Roman" w:cs="Times New Roman"/>
          <w:sz w:val="24"/>
          <w:szCs w:val="24"/>
        </w:rPr>
      </w:pPr>
      <w:r w:rsidRPr="00940ADC">
        <w:rPr>
          <w:rFonts w:ascii="Times New Roman" w:hAnsi="Times New Roman" w:cs="Times New Roman"/>
          <w:sz w:val="24"/>
          <w:szCs w:val="24"/>
        </w:rPr>
        <w:t xml:space="preserve">Entre la Municipalidad y los vecinos; en este caso serán de aplicación las disposiciones del Art. 6° Inc. </w:t>
      </w:r>
      <w:r w:rsidRPr="00940ADC">
        <w:rPr>
          <w:rFonts w:ascii="Times New Roman" w:eastAsia="Segoe UI Emoji" w:hAnsi="Times New Roman" w:cs="Times New Roman"/>
          <w:sz w:val="24"/>
          <w:szCs w:val="24"/>
        </w:rPr>
        <w:t>b</w:t>
      </w:r>
      <w:r w:rsidR="00940ADC">
        <w:rPr>
          <w:rFonts w:ascii="Times New Roman" w:eastAsia="Segoe UI Emoji" w:hAnsi="Times New Roman" w:cs="Times New Roman"/>
          <w:sz w:val="24"/>
          <w:szCs w:val="24"/>
        </w:rPr>
        <w:t xml:space="preserve">) . </w:t>
      </w:r>
    </w:p>
    <w:p w:rsidR="00EF451D" w:rsidRPr="00940ADC" w:rsidRDefault="00EF451D" w:rsidP="00940ADC">
      <w:pPr>
        <w:pStyle w:val="Prrafodelista"/>
        <w:keepNext/>
        <w:numPr>
          <w:ilvl w:val="0"/>
          <w:numId w:val="9"/>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Pr="00940ADC">
        <w:rPr>
          <w:rFonts w:ascii="Times New Roman" w:hAnsi="Times New Roman" w:cs="Times New Roman"/>
          <w:sz w:val="24"/>
          <w:szCs w:val="24"/>
        </w:rPr>
        <w:t>es decir, por los representantes de los representantes de los vecinos</w:t>
      </w:r>
      <w:r w:rsidR="00940ADC">
        <w:rPr>
          <w:rFonts w:ascii="Times New Roman" w:hAnsi="Times New Roman" w:cs="Times New Roman"/>
          <w:sz w:val="24"/>
          <w:szCs w:val="24"/>
        </w:rPr>
        <w:t xml:space="preserve">) . </w:t>
      </w:r>
    </w:p>
    <w:p w:rsidR="00F56171" w:rsidRPr="00940ADC" w:rsidRDefault="00EF451D" w:rsidP="00940ADC">
      <w:pPr>
        <w:pStyle w:val="Prrafodelista"/>
        <w:keepNext/>
        <w:numPr>
          <w:ilvl w:val="0"/>
          <w:numId w:val="9"/>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Entre una entidad financiera y la Municipalidad; en este caso el crédito se otorgará a la Municipalidad la que realizará la obra y cobrará los importes resultantes a los vecinos, en los términos de esta Ordenanza.</w:t>
      </w:r>
    </w:p>
    <w:p w:rsidR="00284B38" w:rsidRPr="00940ADC" w:rsidRDefault="00EF451D"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FORMA DE EFECTIVIZACION DE LOS APORTES</w:t>
      </w:r>
    </w:p>
    <w:p w:rsidR="00FD1436" w:rsidRPr="00940ADC" w:rsidRDefault="00B362BC"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u w:val="single"/>
        </w:rPr>
        <w:t>ARTICULO DÉCIMO SEGUNDO:</w:t>
      </w:r>
      <w:r w:rsidRPr="00940ADC">
        <w:rPr>
          <w:rFonts w:ascii="Times New Roman" w:hAnsi="Times New Roman" w:cs="Times New Roman"/>
          <w:sz w:val="24"/>
          <w:szCs w:val="24"/>
        </w:rPr>
        <w:t xml:space="preserve"> </w:t>
      </w:r>
      <w:r w:rsidR="00FD1436" w:rsidRPr="00940ADC">
        <w:rPr>
          <w:rFonts w:ascii="Times New Roman" w:hAnsi="Times New Roman" w:cs="Times New Roman"/>
          <w:sz w:val="24"/>
          <w:szCs w:val="24"/>
        </w:rPr>
        <w:t>Cuando las obras se realizan de acuerdo a lo estipulado en el Art. 11 Inc. a</w:t>
      </w:r>
      <w:r w:rsidR="00940ADC">
        <w:rPr>
          <w:rFonts w:ascii="Times New Roman" w:hAnsi="Times New Roman" w:cs="Times New Roman"/>
          <w:sz w:val="24"/>
          <w:szCs w:val="24"/>
        </w:rPr>
        <w:t xml:space="preserve">) , </w:t>
      </w:r>
      <w:r w:rsidR="00FD1436" w:rsidRPr="00940ADC">
        <w:rPr>
          <w:rFonts w:ascii="Times New Roman" w:hAnsi="Times New Roman" w:cs="Times New Roman"/>
          <w:sz w:val="24"/>
          <w:szCs w:val="24"/>
        </w:rPr>
        <w:t xml:space="preserve"> será de aplicación lo establecido en el Art. 6°, y el saldo será documentado en un plazo no amyor de 10 meses.</w:t>
      </w:r>
    </w:p>
    <w:p w:rsidR="00FD1436" w:rsidRPr="00940ADC" w:rsidRDefault="00FD1436"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obra se financia mediante el uso de crédito bancario por parte de los vecinos, será de aplicación lo establecido en el Art. 11° Inc. b</w:t>
      </w:r>
      <w:r w:rsidR="00940ADC">
        <w:rPr>
          <w:rFonts w:ascii="Times New Roman" w:hAnsi="Times New Roman" w:cs="Times New Roman"/>
          <w:sz w:val="24"/>
          <w:szCs w:val="24"/>
        </w:rPr>
        <w:t xml:space="preserve">) , </w:t>
      </w:r>
      <w:r w:rsidRPr="00940ADC">
        <w:rPr>
          <w:rFonts w:ascii="Times New Roman" w:hAnsi="Times New Roman" w:cs="Times New Roman"/>
          <w:sz w:val="24"/>
          <w:szCs w:val="24"/>
        </w:rPr>
        <w:t xml:space="preserve"> quedando la forma de pago a criterio del interesado.</w:t>
      </w:r>
    </w:p>
    <w:p w:rsidR="00FD1436" w:rsidRPr="00940ADC" w:rsidRDefault="00FD1436"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financiación la realiza la Municipalidad, mediante el uso del crédito bancario, la financiación a los vecinos se efectuará en las mismas condiciones y plazos otorgados a la Municipalidad.</w:t>
      </w:r>
    </w:p>
    <w:p w:rsidR="00FD1436" w:rsidRPr="00940ADC" w:rsidRDefault="00FD1436"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financiación la efectúe la Municipalidad con fondos propios, se seguirá el siguiente procedimiento:</w:t>
      </w:r>
    </w:p>
    <w:p w:rsidR="00FD1436" w:rsidRPr="00940ADC" w:rsidRDefault="00FD1436" w:rsidP="00940ADC">
      <w:pPr>
        <w:pStyle w:val="Prrafodelista"/>
        <w:keepNext/>
        <w:numPr>
          <w:ilvl w:val="0"/>
          <w:numId w:val="11"/>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Los vecinos podrán hacer efectiva su participación en un plazo no mayor de 10 meses, con el correspondiente interés al tipo bancario.</w:t>
      </w:r>
    </w:p>
    <w:p w:rsidR="00FD1436" w:rsidRPr="00940ADC" w:rsidRDefault="00FD1436" w:rsidP="00940ADC">
      <w:pPr>
        <w:pStyle w:val="Prrafodelista"/>
        <w:keepNext/>
        <w:numPr>
          <w:ilvl w:val="0"/>
          <w:numId w:val="11"/>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w:t>
      </w:r>
    </w:p>
    <w:p w:rsidR="00284B38" w:rsidRPr="00940ADC" w:rsidRDefault="00FD1436" w:rsidP="00940ADC">
      <w:pPr>
        <w:pStyle w:val="Prrafodelista"/>
        <w:keepNext/>
        <w:numPr>
          <w:ilvl w:val="0"/>
          <w:numId w:val="11"/>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 xml:space="preserve">Una vez concluída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w:t>
      </w:r>
      <w:r w:rsidRPr="00940ADC">
        <w:rPr>
          <w:rFonts w:ascii="Times New Roman" w:hAnsi="Times New Roman" w:cs="Times New Roman"/>
          <w:sz w:val="24"/>
          <w:szCs w:val="24"/>
        </w:rPr>
        <w:lastRenderedPageBreak/>
        <w:t>la boleta de deuda emitida por la Dirección de Rentas Municipal y firmada por el Intendente Municipal.</w:t>
      </w:r>
    </w:p>
    <w:p w:rsidR="00FD1436"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TERCERO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FD1436" w:rsidRPr="00940ADC">
        <w:rPr>
          <w:rFonts w:ascii="Times New Roman" w:hAnsi="Times New Roman" w:cs="Times New Roman"/>
          <w:sz w:val="24"/>
          <w:szCs w:val="24"/>
        </w:rPr>
        <w:t>Las liquidaciones del aporte vecinal se efectuarán con arreglo a las siguientes nor</w:t>
      </w:r>
      <w:r w:rsidR="006045D2" w:rsidRPr="00940ADC">
        <w:rPr>
          <w:rFonts w:ascii="Times New Roman" w:hAnsi="Times New Roman" w:cs="Times New Roman"/>
          <w:sz w:val="24"/>
          <w:szCs w:val="24"/>
        </w:rPr>
        <w:t>m</w:t>
      </w:r>
      <w:r w:rsidR="00FD1436" w:rsidRPr="00940ADC">
        <w:rPr>
          <w:rFonts w:ascii="Times New Roman" w:hAnsi="Times New Roman" w:cs="Times New Roman"/>
          <w:sz w:val="24"/>
          <w:szCs w:val="24"/>
        </w:rPr>
        <w:t>as:</w:t>
      </w:r>
    </w:p>
    <w:p w:rsidR="006045D2" w:rsidRPr="00940ADC" w:rsidRDefault="006045D2"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w:t>
      </w:r>
    </w:p>
    <w:p w:rsidR="006045D2" w:rsidRPr="00940ADC" w:rsidRDefault="006045D2"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w:t>
      </w:r>
    </w:p>
    <w:p w:rsidR="006045D2" w:rsidRPr="00940ADC" w:rsidRDefault="006045D2"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la liquidación de obras de pavimento se procederá de la siguiente manera:</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Corresponde a cada cuadra el i</w:t>
      </w:r>
      <w:r w:rsidR="002052B1" w:rsidRPr="00940ADC">
        <w:rPr>
          <w:rFonts w:ascii="Times New Roman" w:hAnsi="Times New Roman" w:cs="Times New Roman"/>
          <w:sz w:val="24"/>
          <w:szCs w:val="24"/>
        </w:rPr>
        <w:t>mporte de multiplicar la superfic</w:t>
      </w:r>
      <w:r w:rsidRPr="00940ADC">
        <w:rPr>
          <w:rFonts w:ascii="Times New Roman" w:hAnsi="Times New Roman" w:cs="Times New Roman"/>
          <w:sz w:val="24"/>
          <w:szCs w:val="24"/>
        </w:rPr>
        <w:t>ie pavimentada mas la mitad o una cuarta parte de las bocas calles correspondientes, por el precio unitario del pavimento que resulta en general para barrios o cuadras que se considere.</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El precio correspondiente a cada cuadra será dividido por la suma de fuentes corregidos de la misma. Este resultado se multiplicará por el frente corregido que corresponde a cada vecino y el resultado será la parte proporcional que le corresponda pagar a cada uno.</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Las bocas calles están definidas por el área comprendida por las perpendiculares a los ejes de las calles, trazadas de los vértices de las ochavas reglamentarias y sus respectivos cordones.</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 sup.de boca calle que corresponda, será prorrateada entre los inmuebles situados hasta</w:t>
      </w:r>
      <w:r w:rsidR="002052B1" w:rsidRPr="00940ADC">
        <w:rPr>
          <w:rFonts w:ascii="Times New Roman" w:hAnsi="Times New Roman" w:cs="Times New Roman"/>
          <w:sz w:val="24"/>
          <w:szCs w:val="24"/>
        </w:rPr>
        <w:t xml:space="preserve"> la mitad de la cuadra que concurra a ella.</w:t>
      </w:r>
    </w:p>
    <w:p w:rsidR="002052B1" w:rsidRPr="00940ADC" w:rsidRDefault="002052B1"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caso de Avdas., cuando el ancho de la calzada pavimentada exceda los 9 mts. los vecinos asumirán el pago de 50% de la sup. excedente, correspondiendo al Municipio el otro 50%.</w:t>
      </w:r>
    </w:p>
    <w:p w:rsidR="00284B38" w:rsidRPr="00940ADC" w:rsidRDefault="002052B1"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los predios ubicados en las esquinas, la parte correspondiente estará dada por la longitud del frente real, meta libre de ochava, de ambos frentes, con las variaciones que le correspondan como frente corregido.</w:t>
      </w:r>
    </w:p>
    <w:p w:rsidR="002052B1" w:rsidRPr="00940ADC" w:rsidRDefault="002052B1"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Cordon Cuneta: corresponderá pagar a cada vecino el resultado de aplicar el costo unitario</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Pr="00940ADC">
        <w:rPr>
          <w:rFonts w:ascii="Times New Roman" w:hAnsi="Times New Roman" w:cs="Times New Roman"/>
          <w:sz w:val="24"/>
          <w:szCs w:val="24"/>
        </w:rPr>
        <w:t>lineal</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Pr="00940ADC">
        <w:rPr>
          <w:rFonts w:ascii="Times New Roman" w:hAnsi="Times New Roman" w:cs="Times New Roman"/>
          <w:sz w:val="24"/>
          <w:szCs w:val="24"/>
        </w:rPr>
        <w:t>por su frente corregido, mas la parte correspondiente a la ochava con el mismo concepto que con el pavimento.</w:t>
      </w:r>
    </w:p>
    <w:p w:rsidR="00284B38" w:rsidRPr="00940ADC" w:rsidRDefault="002052B1"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Veredas: Corresponderá pagar a cada vecino la superficie por el costo unitario de la misma. En este caso se tomará a sup.real de cada una.</w:t>
      </w:r>
    </w:p>
    <w:p w:rsidR="002052B1"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CUARTO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2052B1" w:rsidRPr="00940ADC">
        <w:rPr>
          <w:rFonts w:ascii="Times New Roman" w:hAnsi="Times New Roman" w:cs="Times New Roman"/>
          <w:sz w:val="24"/>
          <w:szCs w:val="24"/>
        </w:rPr>
        <w:t>Se define como frente corregido, al que resulta de agregar al frente real los siguientes incrementos:</w:t>
      </w:r>
    </w:p>
    <w:p w:rsidR="002052B1" w:rsidRPr="00940ADC" w:rsidRDefault="002052B1" w:rsidP="00940ADC">
      <w:pPr>
        <w:pStyle w:val="Prrafodelista"/>
        <w:keepNext/>
        <w:numPr>
          <w:ilvl w:val="0"/>
          <w:numId w:val="14"/>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Los predios que tengan una sup.mayor de 450 mts.cuadrados, sufrirán recargo de 0,2% por cada metro cuadrado de sup.que pase de la mínima mencionada.</w:t>
      </w:r>
    </w:p>
    <w:p w:rsidR="00284B38" w:rsidRPr="00940ADC" w:rsidRDefault="003F4371" w:rsidP="00940ADC">
      <w:pPr>
        <w:pStyle w:val="Prrafodelista"/>
        <w:keepNext/>
        <w:numPr>
          <w:ilvl w:val="0"/>
          <w:numId w:val="14"/>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superficie cubierta de una unidad de vivienda sea mayor de 250 metros cuadrados de sup., el frente real se incrementará en un 0,2 % por cada metro cuadrado de sup.cubierta que exceda la medida indicada.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lastRenderedPageBreak/>
        <w:t>ARTICULO DÉCIMO QUINTO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3F4371" w:rsidRPr="00940ADC">
        <w:rPr>
          <w:rFonts w:ascii="Times New Roman" w:hAnsi="Times New Roman" w:cs="Times New Roman"/>
          <w:sz w:val="24"/>
          <w:szCs w:val="24"/>
        </w:rPr>
        <w:t>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SEXTO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3F4371" w:rsidRPr="00940ADC">
        <w:rPr>
          <w:rFonts w:ascii="Times New Roman" w:hAnsi="Times New Roman" w:cs="Times New Roman"/>
          <w:sz w:val="24"/>
          <w:szCs w:val="24"/>
        </w:rPr>
        <w:t>Los predios oficiales sean de carácter nacional, provincial o muni</w:t>
      </w:r>
      <w:r w:rsidR="00DE65C9" w:rsidRPr="00940ADC">
        <w:rPr>
          <w:rFonts w:ascii="Times New Roman" w:hAnsi="Times New Roman" w:cs="Times New Roman"/>
          <w:sz w:val="24"/>
          <w:szCs w:val="24"/>
        </w:rPr>
        <w:t xml:space="preserve">cipal, de uso público o privado, los que la Iglesia y sin excepciones los </w:t>
      </w:r>
      <w:r w:rsidR="00281999" w:rsidRPr="00940ADC">
        <w:rPr>
          <w:rFonts w:ascii="Times New Roman" w:hAnsi="Times New Roman" w:cs="Times New Roman"/>
          <w:sz w:val="24"/>
          <w:szCs w:val="24"/>
        </w:rPr>
        <w:t>de cualquier institución de bien público, están obligados a construir a la realización de las obras, estando a cargo de la Municipalidad la gestión de reintegro del reaporte que les corresponda conforme a las liquidaciones que se efectúen. En caso de que por convenio</w:t>
      </w:r>
      <w:r w:rsidR="00312D4A" w:rsidRPr="00940ADC">
        <w:rPr>
          <w:rFonts w:ascii="Times New Roman" w:hAnsi="Times New Roman" w:cs="Times New Roman"/>
          <w:sz w:val="24"/>
          <w:szCs w:val="24"/>
        </w:rPr>
        <w:t>, legislación o cualquier disposición especial se encuentren excentos de contribuir, el Municipio responderá por el monto que corresponda a los mismos.</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SÉPTIMO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312D4A" w:rsidRPr="00940ADC">
        <w:rPr>
          <w:rFonts w:ascii="Times New Roman" w:hAnsi="Times New Roman" w:cs="Times New Roman"/>
          <w:sz w:val="24"/>
          <w:szCs w:val="24"/>
        </w:rPr>
        <w:t>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w:t>
      </w:r>
      <w:r w:rsidR="007575F4" w:rsidRPr="00940ADC">
        <w:rPr>
          <w:rFonts w:ascii="Times New Roman" w:hAnsi="Times New Roman" w:cs="Times New Roman"/>
          <w:sz w:val="24"/>
          <w:szCs w:val="24"/>
        </w:rPr>
        <w:t xml:space="preserve"> de sus participaciones y efectuará cargos a los morosos.</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OCTAVO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575F4" w:rsidRPr="00940ADC">
        <w:rPr>
          <w:rFonts w:ascii="Times New Roman" w:hAnsi="Times New Roman" w:cs="Times New Roman"/>
          <w:sz w:val="24"/>
          <w:szCs w:val="24"/>
        </w:rPr>
        <w:t>Derógase toda Ordenanza que se oponga a la presente.</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NOVENO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575F4" w:rsidRPr="00940ADC">
        <w:rPr>
          <w:rFonts w:ascii="Times New Roman" w:hAnsi="Times New Roman" w:cs="Times New Roman"/>
          <w:sz w:val="24"/>
          <w:szCs w:val="24"/>
        </w:rPr>
        <w:t>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se seguridad no admiten demora en su ejecución.</w:t>
      </w:r>
    </w:p>
    <w:p w:rsidR="00284B38" w:rsidRPr="00940ADC" w:rsidRDefault="007575F4"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ARTICULO VIGESIMO: El Departamento Ejecutivo deberá girar a la Comisión de Obras y Servicios Públicos del H.C.D., a los fines de tomar conocimiento y dar las pautas para la realización de las obras que sean solicitadas por los vecinos, conforme a las necesidades de sus sectores.</w:t>
      </w:r>
    </w:p>
    <w:p w:rsidR="0054729E" w:rsidRPr="00940ADC" w:rsidRDefault="007575F4"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ARTICULO VIGESIMO PRIMERO:</w:t>
      </w:r>
      <w:r w:rsidR="00660DB8" w:rsidRPr="00940ADC">
        <w:rPr>
          <w:rFonts w:ascii="Times New Roman" w:hAnsi="Times New Roman" w:cs="Times New Roman"/>
          <w:sz w:val="24"/>
          <w:szCs w:val="24"/>
        </w:rPr>
        <w:t>COMUNIQUESE, COPIESE Y ARCHIVESE.</w:t>
      </w:r>
      <w:r w:rsidR="00940ADC" w:rsidRPr="00940ADC">
        <w:rPr>
          <w:rFonts w:ascii="Times New Roman" w:hAnsi="Times New Roman" w:cs="Times New Roman"/>
          <w:sz w:val="24"/>
          <w:szCs w:val="24"/>
        </w:rPr>
        <w:t xml:space="preserve"> </w:t>
      </w:r>
    </w:p>
    <w:sectPr w:rsidR="0054729E" w:rsidRPr="00940ADC" w:rsidSect="0012438C">
      <w:footerReference w:type="default" r:id="rId8"/>
      <w:pgSz w:w="11906" w:h="16838"/>
      <w:pgMar w:top="1417" w:right="1701" w:bottom="1417" w:left="1701" w:header="709" w:footer="709" w:gutter="0"/>
      <w:pgNumType w:start="76"/>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3A5F" w:rsidRDefault="000E3A5F" w:rsidP="000E3A5F">
      <w:pPr>
        <w:spacing w:after="0" w:line="240" w:lineRule="auto"/>
      </w:pPr>
      <w:r>
        <w:separator/>
      </w:r>
    </w:p>
  </w:endnote>
  <w:endnote w:type="continuationSeparator" w:id="0">
    <w:p w:rsidR="000E3A5F" w:rsidRDefault="000E3A5F" w:rsidP="000E3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3A5F" w:rsidRPr="0012438C" w:rsidRDefault="000E3A5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3A5F" w:rsidRDefault="000E3A5F" w:rsidP="000E3A5F">
      <w:pPr>
        <w:spacing w:after="0" w:line="240" w:lineRule="auto"/>
      </w:pPr>
      <w:r>
        <w:separator/>
      </w:r>
    </w:p>
  </w:footnote>
  <w:footnote w:type="continuationSeparator" w:id="0">
    <w:p w:rsidR="000E3A5F" w:rsidRDefault="000E3A5F" w:rsidP="000E3A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E81608"/>
    <w:multiLevelType w:val="hybridMultilevel"/>
    <w:tmpl w:val="C6400A48"/>
    <w:lvl w:ilvl="0" w:tplc="2C0A0017">
      <w:start w:val="1"/>
      <w:numFmt w:val="lowerLetter"/>
      <w:lvlText w:val="%1)"/>
      <w:lvlJc w:val="left"/>
      <w:pPr>
        <w:ind w:left="1485" w:hanging="360"/>
      </w:pPr>
    </w:lvl>
    <w:lvl w:ilvl="1" w:tplc="2C0A0019" w:tentative="1">
      <w:start w:val="1"/>
      <w:numFmt w:val="lowerLetter"/>
      <w:lvlText w:val="%2."/>
      <w:lvlJc w:val="left"/>
      <w:pPr>
        <w:ind w:left="2205" w:hanging="360"/>
      </w:pPr>
    </w:lvl>
    <w:lvl w:ilvl="2" w:tplc="2C0A001B" w:tentative="1">
      <w:start w:val="1"/>
      <w:numFmt w:val="lowerRoman"/>
      <w:lvlText w:val="%3."/>
      <w:lvlJc w:val="right"/>
      <w:pPr>
        <w:ind w:left="2925" w:hanging="180"/>
      </w:pPr>
    </w:lvl>
    <w:lvl w:ilvl="3" w:tplc="2C0A000F" w:tentative="1">
      <w:start w:val="1"/>
      <w:numFmt w:val="decimal"/>
      <w:lvlText w:val="%4."/>
      <w:lvlJc w:val="left"/>
      <w:pPr>
        <w:ind w:left="3645" w:hanging="360"/>
      </w:pPr>
    </w:lvl>
    <w:lvl w:ilvl="4" w:tplc="2C0A0019" w:tentative="1">
      <w:start w:val="1"/>
      <w:numFmt w:val="lowerLetter"/>
      <w:lvlText w:val="%5."/>
      <w:lvlJc w:val="left"/>
      <w:pPr>
        <w:ind w:left="4365" w:hanging="360"/>
      </w:pPr>
    </w:lvl>
    <w:lvl w:ilvl="5" w:tplc="2C0A001B" w:tentative="1">
      <w:start w:val="1"/>
      <w:numFmt w:val="lowerRoman"/>
      <w:lvlText w:val="%6."/>
      <w:lvlJc w:val="right"/>
      <w:pPr>
        <w:ind w:left="5085" w:hanging="180"/>
      </w:pPr>
    </w:lvl>
    <w:lvl w:ilvl="6" w:tplc="2C0A000F" w:tentative="1">
      <w:start w:val="1"/>
      <w:numFmt w:val="decimal"/>
      <w:lvlText w:val="%7."/>
      <w:lvlJc w:val="left"/>
      <w:pPr>
        <w:ind w:left="5805" w:hanging="360"/>
      </w:pPr>
    </w:lvl>
    <w:lvl w:ilvl="7" w:tplc="2C0A0019" w:tentative="1">
      <w:start w:val="1"/>
      <w:numFmt w:val="lowerLetter"/>
      <w:lvlText w:val="%8."/>
      <w:lvlJc w:val="left"/>
      <w:pPr>
        <w:ind w:left="6525" w:hanging="360"/>
      </w:pPr>
    </w:lvl>
    <w:lvl w:ilvl="8" w:tplc="2C0A001B" w:tentative="1">
      <w:start w:val="1"/>
      <w:numFmt w:val="lowerRoman"/>
      <w:lvlText w:val="%9."/>
      <w:lvlJc w:val="right"/>
      <w:pPr>
        <w:ind w:left="7245" w:hanging="180"/>
      </w:pPr>
    </w:lvl>
  </w:abstractNum>
  <w:abstractNum w:abstractNumId="2" w15:restartNumberingAfterBreak="0">
    <w:nsid w:val="09E54B79"/>
    <w:multiLevelType w:val="hybridMultilevel"/>
    <w:tmpl w:val="367EF13C"/>
    <w:lvl w:ilvl="0" w:tplc="2C0A0011">
      <w:start w:val="1"/>
      <w:numFmt w:val="decimal"/>
      <w:lvlText w:val="%1)"/>
      <w:lvlJc w:val="left"/>
      <w:pPr>
        <w:ind w:left="2148" w:hanging="360"/>
      </w:pPr>
    </w:lvl>
    <w:lvl w:ilvl="1" w:tplc="2C0A0019" w:tentative="1">
      <w:start w:val="1"/>
      <w:numFmt w:val="lowerLetter"/>
      <w:lvlText w:val="%2."/>
      <w:lvlJc w:val="left"/>
      <w:pPr>
        <w:ind w:left="2868" w:hanging="360"/>
      </w:pPr>
    </w:lvl>
    <w:lvl w:ilvl="2" w:tplc="2C0A001B" w:tentative="1">
      <w:start w:val="1"/>
      <w:numFmt w:val="lowerRoman"/>
      <w:lvlText w:val="%3."/>
      <w:lvlJc w:val="right"/>
      <w:pPr>
        <w:ind w:left="3588" w:hanging="180"/>
      </w:pPr>
    </w:lvl>
    <w:lvl w:ilvl="3" w:tplc="2C0A000F" w:tentative="1">
      <w:start w:val="1"/>
      <w:numFmt w:val="decimal"/>
      <w:lvlText w:val="%4."/>
      <w:lvlJc w:val="left"/>
      <w:pPr>
        <w:ind w:left="4308" w:hanging="360"/>
      </w:pPr>
    </w:lvl>
    <w:lvl w:ilvl="4" w:tplc="2C0A0019" w:tentative="1">
      <w:start w:val="1"/>
      <w:numFmt w:val="lowerLetter"/>
      <w:lvlText w:val="%5."/>
      <w:lvlJc w:val="left"/>
      <w:pPr>
        <w:ind w:left="5028" w:hanging="360"/>
      </w:pPr>
    </w:lvl>
    <w:lvl w:ilvl="5" w:tplc="2C0A001B" w:tentative="1">
      <w:start w:val="1"/>
      <w:numFmt w:val="lowerRoman"/>
      <w:lvlText w:val="%6."/>
      <w:lvlJc w:val="right"/>
      <w:pPr>
        <w:ind w:left="5748" w:hanging="180"/>
      </w:pPr>
    </w:lvl>
    <w:lvl w:ilvl="6" w:tplc="2C0A000F" w:tentative="1">
      <w:start w:val="1"/>
      <w:numFmt w:val="decimal"/>
      <w:lvlText w:val="%7."/>
      <w:lvlJc w:val="left"/>
      <w:pPr>
        <w:ind w:left="6468" w:hanging="360"/>
      </w:pPr>
    </w:lvl>
    <w:lvl w:ilvl="7" w:tplc="2C0A0019" w:tentative="1">
      <w:start w:val="1"/>
      <w:numFmt w:val="lowerLetter"/>
      <w:lvlText w:val="%8."/>
      <w:lvlJc w:val="left"/>
      <w:pPr>
        <w:ind w:left="7188" w:hanging="360"/>
      </w:pPr>
    </w:lvl>
    <w:lvl w:ilvl="8" w:tplc="2C0A001B" w:tentative="1">
      <w:start w:val="1"/>
      <w:numFmt w:val="lowerRoman"/>
      <w:lvlText w:val="%9."/>
      <w:lvlJc w:val="right"/>
      <w:pPr>
        <w:ind w:left="7908" w:hanging="180"/>
      </w:pPr>
    </w:lvl>
  </w:abstractNum>
  <w:abstractNum w:abstractNumId="3" w15:restartNumberingAfterBreak="0">
    <w:nsid w:val="10D60DCF"/>
    <w:multiLevelType w:val="hybridMultilevel"/>
    <w:tmpl w:val="DE6EA9AE"/>
    <w:lvl w:ilvl="0" w:tplc="2C0A0011">
      <w:start w:val="1"/>
      <w:numFmt w:val="decimal"/>
      <w:lvlText w:val="%1)"/>
      <w:lvlJc w:val="left"/>
      <w:pPr>
        <w:ind w:left="2145" w:hanging="360"/>
      </w:pPr>
    </w:lvl>
    <w:lvl w:ilvl="1" w:tplc="2C0A0019" w:tentative="1">
      <w:start w:val="1"/>
      <w:numFmt w:val="lowerLetter"/>
      <w:lvlText w:val="%2."/>
      <w:lvlJc w:val="left"/>
      <w:pPr>
        <w:ind w:left="2865" w:hanging="360"/>
      </w:pPr>
    </w:lvl>
    <w:lvl w:ilvl="2" w:tplc="2C0A001B" w:tentative="1">
      <w:start w:val="1"/>
      <w:numFmt w:val="lowerRoman"/>
      <w:lvlText w:val="%3."/>
      <w:lvlJc w:val="right"/>
      <w:pPr>
        <w:ind w:left="3585" w:hanging="180"/>
      </w:pPr>
    </w:lvl>
    <w:lvl w:ilvl="3" w:tplc="2C0A000F" w:tentative="1">
      <w:start w:val="1"/>
      <w:numFmt w:val="decimal"/>
      <w:lvlText w:val="%4."/>
      <w:lvlJc w:val="left"/>
      <w:pPr>
        <w:ind w:left="4305" w:hanging="360"/>
      </w:pPr>
    </w:lvl>
    <w:lvl w:ilvl="4" w:tplc="2C0A0019" w:tentative="1">
      <w:start w:val="1"/>
      <w:numFmt w:val="lowerLetter"/>
      <w:lvlText w:val="%5."/>
      <w:lvlJc w:val="left"/>
      <w:pPr>
        <w:ind w:left="5025" w:hanging="360"/>
      </w:pPr>
    </w:lvl>
    <w:lvl w:ilvl="5" w:tplc="2C0A001B" w:tentative="1">
      <w:start w:val="1"/>
      <w:numFmt w:val="lowerRoman"/>
      <w:lvlText w:val="%6."/>
      <w:lvlJc w:val="right"/>
      <w:pPr>
        <w:ind w:left="5745" w:hanging="180"/>
      </w:pPr>
    </w:lvl>
    <w:lvl w:ilvl="6" w:tplc="2C0A000F" w:tentative="1">
      <w:start w:val="1"/>
      <w:numFmt w:val="decimal"/>
      <w:lvlText w:val="%7."/>
      <w:lvlJc w:val="left"/>
      <w:pPr>
        <w:ind w:left="6465" w:hanging="360"/>
      </w:pPr>
    </w:lvl>
    <w:lvl w:ilvl="7" w:tplc="2C0A0019" w:tentative="1">
      <w:start w:val="1"/>
      <w:numFmt w:val="lowerLetter"/>
      <w:lvlText w:val="%8."/>
      <w:lvlJc w:val="left"/>
      <w:pPr>
        <w:ind w:left="7185" w:hanging="360"/>
      </w:pPr>
    </w:lvl>
    <w:lvl w:ilvl="8" w:tplc="2C0A001B" w:tentative="1">
      <w:start w:val="1"/>
      <w:numFmt w:val="lowerRoman"/>
      <w:lvlText w:val="%9."/>
      <w:lvlJc w:val="right"/>
      <w:pPr>
        <w:ind w:left="7905" w:hanging="180"/>
      </w:pPr>
    </w:lvl>
  </w:abstractNum>
  <w:abstractNum w:abstractNumId="4" w15:restartNumberingAfterBreak="0">
    <w:nsid w:val="14146628"/>
    <w:multiLevelType w:val="hybridMultilevel"/>
    <w:tmpl w:val="9AE00CDE"/>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5" w15:restartNumberingAfterBreak="0">
    <w:nsid w:val="1F9715E4"/>
    <w:multiLevelType w:val="hybridMultilevel"/>
    <w:tmpl w:val="F5648708"/>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6"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8" w15:restartNumberingAfterBreak="0">
    <w:nsid w:val="272A2EAF"/>
    <w:multiLevelType w:val="hybridMultilevel"/>
    <w:tmpl w:val="6308C9B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9"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4F53090"/>
    <w:multiLevelType w:val="hybridMultilevel"/>
    <w:tmpl w:val="7D4C6660"/>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1" w15:restartNumberingAfterBreak="0">
    <w:nsid w:val="48CA3E38"/>
    <w:multiLevelType w:val="hybridMultilevel"/>
    <w:tmpl w:val="439C2F60"/>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2" w15:restartNumberingAfterBreak="0">
    <w:nsid w:val="5A891336"/>
    <w:multiLevelType w:val="hybridMultilevel"/>
    <w:tmpl w:val="46D8386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A1D0D02"/>
    <w:multiLevelType w:val="hybridMultilevel"/>
    <w:tmpl w:val="896EC58C"/>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7"/>
  </w:num>
  <w:num w:numId="2">
    <w:abstractNumId w:val="6"/>
  </w:num>
  <w:num w:numId="3">
    <w:abstractNumId w:val="0"/>
  </w:num>
  <w:num w:numId="4">
    <w:abstractNumId w:val="9"/>
  </w:num>
  <w:num w:numId="5">
    <w:abstractNumId w:val="8"/>
  </w:num>
  <w:num w:numId="6">
    <w:abstractNumId w:val="12"/>
  </w:num>
  <w:num w:numId="7">
    <w:abstractNumId w:val="10"/>
  </w:num>
  <w:num w:numId="8">
    <w:abstractNumId w:val="11"/>
  </w:num>
  <w:num w:numId="9">
    <w:abstractNumId w:val="1"/>
  </w:num>
  <w:num w:numId="10">
    <w:abstractNumId w:val="5"/>
  </w:num>
  <w:num w:numId="11">
    <w:abstractNumId w:val="3"/>
  </w:num>
  <w:num w:numId="12">
    <w:abstractNumId w:val="13"/>
  </w:num>
  <w:num w:numId="13">
    <w:abstractNumId w:val="2"/>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3064C"/>
    <w:rsid w:val="00004CAC"/>
    <w:rsid w:val="00005588"/>
    <w:rsid w:val="00031789"/>
    <w:rsid w:val="000538D7"/>
    <w:rsid w:val="00076C51"/>
    <w:rsid w:val="00081675"/>
    <w:rsid w:val="000831D4"/>
    <w:rsid w:val="00084E24"/>
    <w:rsid w:val="000A041A"/>
    <w:rsid w:val="000A142D"/>
    <w:rsid w:val="000A365A"/>
    <w:rsid w:val="000C41ED"/>
    <w:rsid w:val="000D368F"/>
    <w:rsid w:val="000E3A5F"/>
    <w:rsid w:val="0012438C"/>
    <w:rsid w:val="0017500D"/>
    <w:rsid w:val="00184185"/>
    <w:rsid w:val="001F6DC8"/>
    <w:rsid w:val="002052B1"/>
    <w:rsid w:val="002157FA"/>
    <w:rsid w:val="002730B9"/>
    <w:rsid w:val="00281999"/>
    <w:rsid w:val="00284B38"/>
    <w:rsid w:val="002A6BAE"/>
    <w:rsid w:val="002C36A6"/>
    <w:rsid w:val="002C7245"/>
    <w:rsid w:val="002D0AFE"/>
    <w:rsid w:val="00305438"/>
    <w:rsid w:val="00312D4A"/>
    <w:rsid w:val="00313F47"/>
    <w:rsid w:val="00314F51"/>
    <w:rsid w:val="00315B94"/>
    <w:rsid w:val="003D6E1C"/>
    <w:rsid w:val="003F4371"/>
    <w:rsid w:val="003F6D82"/>
    <w:rsid w:val="00404A66"/>
    <w:rsid w:val="0041286A"/>
    <w:rsid w:val="0046257A"/>
    <w:rsid w:val="00465CF5"/>
    <w:rsid w:val="0047234E"/>
    <w:rsid w:val="004929EF"/>
    <w:rsid w:val="004A3CBD"/>
    <w:rsid w:val="004D02EC"/>
    <w:rsid w:val="004D11B4"/>
    <w:rsid w:val="004F2B24"/>
    <w:rsid w:val="00530D7F"/>
    <w:rsid w:val="0054729E"/>
    <w:rsid w:val="00581FB6"/>
    <w:rsid w:val="005B175D"/>
    <w:rsid w:val="005B1863"/>
    <w:rsid w:val="005C0E57"/>
    <w:rsid w:val="005C35F9"/>
    <w:rsid w:val="005E2EEF"/>
    <w:rsid w:val="005E508E"/>
    <w:rsid w:val="006045D2"/>
    <w:rsid w:val="0061141E"/>
    <w:rsid w:val="00625207"/>
    <w:rsid w:val="00642770"/>
    <w:rsid w:val="00660DB8"/>
    <w:rsid w:val="00692F83"/>
    <w:rsid w:val="00701A2C"/>
    <w:rsid w:val="00705C8A"/>
    <w:rsid w:val="00706B32"/>
    <w:rsid w:val="0071778F"/>
    <w:rsid w:val="0073064C"/>
    <w:rsid w:val="0073752F"/>
    <w:rsid w:val="00745A79"/>
    <w:rsid w:val="007575F4"/>
    <w:rsid w:val="00783B39"/>
    <w:rsid w:val="0078623A"/>
    <w:rsid w:val="007C7D1F"/>
    <w:rsid w:val="007E51E8"/>
    <w:rsid w:val="0080738D"/>
    <w:rsid w:val="008259DB"/>
    <w:rsid w:val="0084053D"/>
    <w:rsid w:val="00841ABC"/>
    <w:rsid w:val="00845E75"/>
    <w:rsid w:val="00856CAA"/>
    <w:rsid w:val="008E469C"/>
    <w:rsid w:val="00900188"/>
    <w:rsid w:val="0090799B"/>
    <w:rsid w:val="009100D9"/>
    <w:rsid w:val="009207A2"/>
    <w:rsid w:val="00940ADC"/>
    <w:rsid w:val="00953337"/>
    <w:rsid w:val="00A026FA"/>
    <w:rsid w:val="00A057EB"/>
    <w:rsid w:val="00A14312"/>
    <w:rsid w:val="00A63081"/>
    <w:rsid w:val="00A75011"/>
    <w:rsid w:val="00A86D23"/>
    <w:rsid w:val="00AD0887"/>
    <w:rsid w:val="00AE7D49"/>
    <w:rsid w:val="00B01DC9"/>
    <w:rsid w:val="00B362BC"/>
    <w:rsid w:val="00B37020"/>
    <w:rsid w:val="00B5755E"/>
    <w:rsid w:val="00B61989"/>
    <w:rsid w:val="00B716A4"/>
    <w:rsid w:val="00B96ECD"/>
    <w:rsid w:val="00BC0BC0"/>
    <w:rsid w:val="00BF272E"/>
    <w:rsid w:val="00C3356C"/>
    <w:rsid w:val="00C70300"/>
    <w:rsid w:val="00C80817"/>
    <w:rsid w:val="00C936F9"/>
    <w:rsid w:val="00CA4882"/>
    <w:rsid w:val="00CE45DF"/>
    <w:rsid w:val="00D56313"/>
    <w:rsid w:val="00D61863"/>
    <w:rsid w:val="00D76C80"/>
    <w:rsid w:val="00DA1A18"/>
    <w:rsid w:val="00DC4C94"/>
    <w:rsid w:val="00DE65C9"/>
    <w:rsid w:val="00E0728B"/>
    <w:rsid w:val="00E13004"/>
    <w:rsid w:val="00E84F86"/>
    <w:rsid w:val="00EB1BEE"/>
    <w:rsid w:val="00ED1BF5"/>
    <w:rsid w:val="00EF451D"/>
    <w:rsid w:val="00F30538"/>
    <w:rsid w:val="00F36BBE"/>
    <w:rsid w:val="00F3704C"/>
    <w:rsid w:val="00F46AEB"/>
    <w:rsid w:val="00F508AE"/>
    <w:rsid w:val="00F53F7E"/>
    <w:rsid w:val="00F56171"/>
    <w:rsid w:val="00F80444"/>
    <w:rsid w:val="00FA515D"/>
    <w:rsid w:val="00FB7FA4"/>
    <w:rsid w:val="00FD1436"/>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02E2863-5504-494D-9335-5C61AA29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unhideWhenUsed/>
    <w:rsid w:val="000E3A5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E3A5F"/>
  </w:style>
  <w:style w:type="paragraph" w:styleId="Piedepgina">
    <w:name w:val="footer"/>
    <w:basedOn w:val="Normal"/>
    <w:link w:val="PiedepginaCar"/>
    <w:uiPriority w:val="99"/>
    <w:unhideWhenUsed/>
    <w:rsid w:val="000E3A5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E3A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EFD07D4-E004-463A-A228-067887E9F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2380</Words>
  <Characters>13094</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 de Windows</cp:lastModifiedBy>
  <cp:revision>29</cp:revision>
  <cp:lastPrinted>2018-06-21T14:12:00Z</cp:lastPrinted>
  <dcterms:created xsi:type="dcterms:W3CDTF">2017-03-20T22:16:00Z</dcterms:created>
  <dcterms:modified xsi:type="dcterms:W3CDTF">2018-06-21T14:12:00Z</dcterms:modified>
</cp:coreProperties>
</file>