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6ADE" w:rsidRPr="00496ADE" w:rsidRDefault="00496ADE" w:rsidP="00496AD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Yerba Buena, 21 de Abril de 1987</w:t>
      </w:r>
    </w:p>
    <w:p w:rsidR="00496ADE" w:rsidRPr="00496ADE" w:rsidRDefault="00496ADE" w:rsidP="00496ADE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96ADE">
        <w:rPr>
          <w:rFonts w:ascii="Book Antiqua" w:hAnsi="Book Antiqua"/>
          <w:b/>
          <w:sz w:val="24"/>
        </w:rPr>
        <w:t>ORDENANZA Nº 233</w:t>
      </w:r>
    </w:p>
    <w:p w:rsidR="00496ADE" w:rsidRPr="00496ADE" w:rsidRDefault="00496ADE" w:rsidP="00496AD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96ADE">
        <w:rPr>
          <w:rFonts w:ascii="Book Antiqua" w:hAnsi="Book Antiqua"/>
          <w:b/>
          <w:sz w:val="24"/>
        </w:rPr>
        <w:t>VISTO:</w:t>
      </w:r>
    </w:p>
    <w:p w:rsidR="00496ADE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F2492" w:rsidRPr="00496ADE">
        <w:rPr>
          <w:rFonts w:ascii="Book Antiqua" w:hAnsi="Book Antiqua"/>
          <w:sz w:val="24"/>
        </w:rPr>
        <w:t>Que en todos los Países civilizados existen organizaciones destinadas a proteger a la comunidad sobre posibles sucesos perjudiciales para la misma</w:t>
      </w:r>
      <w:r>
        <w:rPr>
          <w:rFonts w:ascii="Book Antiqua" w:hAnsi="Book Antiqua"/>
          <w:sz w:val="24"/>
        </w:rPr>
        <w:t xml:space="preserve">. </w:t>
      </w:r>
      <w:r w:rsidR="008F2492" w:rsidRPr="00496ADE">
        <w:rPr>
          <w:rFonts w:ascii="Book Antiqua" w:hAnsi="Book Antiqua"/>
          <w:sz w:val="24"/>
        </w:rPr>
        <w:t>Estos sucesos ocurren como consecuencia de la misma vida comunitaria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tales como</w:t>
      </w:r>
      <w:r>
        <w:rPr>
          <w:rFonts w:ascii="Book Antiqua" w:hAnsi="Book Antiqua"/>
          <w:sz w:val="24"/>
        </w:rPr>
        <w:t xml:space="preserve">: </w:t>
      </w:r>
    </w:p>
    <w:p w:rsidR="0093493C" w:rsidRPr="00496ADE" w:rsidRDefault="008F2492" w:rsidP="00496AD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Incendios</w:t>
      </w:r>
      <w:r w:rsidR="00496ADE">
        <w:rPr>
          <w:rFonts w:ascii="Book Antiqua" w:hAnsi="Book Antiqua"/>
          <w:sz w:val="24"/>
        </w:rPr>
        <w:t xml:space="preserve">; </w:t>
      </w:r>
    </w:p>
    <w:p w:rsidR="0093493C" w:rsidRPr="00496ADE" w:rsidRDefault="008F2492" w:rsidP="00496AD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Choques</w:t>
      </w:r>
      <w:r w:rsidR="00496ADE">
        <w:rPr>
          <w:rFonts w:ascii="Book Antiqua" w:hAnsi="Book Antiqua"/>
          <w:sz w:val="24"/>
        </w:rPr>
        <w:t xml:space="preserve">; </w:t>
      </w:r>
    </w:p>
    <w:p w:rsidR="0093493C" w:rsidRPr="00496ADE" w:rsidRDefault="008F2492" w:rsidP="00496AD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Derrumbamientos</w:t>
      </w:r>
      <w:r w:rsidR="00496ADE">
        <w:rPr>
          <w:rFonts w:ascii="Book Antiqua" w:hAnsi="Book Antiqua"/>
          <w:sz w:val="24"/>
        </w:rPr>
        <w:t xml:space="preserve">; </w:t>
      </w:r>
    </w:p>
    <w:p w:rsidR="0093493C" w:rsidRPr="00496ADE" w:rsidRDefault="008F2492" w:rsidP="00496AD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Epidemias</w:t>
      </w:r>
      <w:r w:rsidR="00496ADE">
        <w:rPr>
          <w:rFonts w:ascii="Book Antiqua" w:hAnsi="Book Antiqua"/>
          <w:sz w:val="24"/>
        </w:rPr>
        <w:t xml:space="preserve">; </w:t>
      </w:r>
    </w:p>
    <w:p w:rsidR="0093493C" w:rsidRPr="00496ADE" w:rsidRDefault="008F2492" w:rsidP="00496ADE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Conmoción interior</w:t>
      </w:r>
      <w:r w:rsidR="00496ADE">
        <w:rPr>
          <w:rFonts w:ascii="Book Antiqua" w:hAnsi="Book Antiqua"/>
          <w:sz w:val="24"/>
        </w:rPr>
        <w:t xml:space="preserve">; </w:t>
      </w:r>
    </w:p>
    <w:p w:rsidR="008F2492" w:rsidRPr="00496ADE" w:rsidRDefault="00A801BD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O</w:t>
      </w:r>
      <w:r w:rsidR="008F2492" w:rsidRPr="00496ADE">
        <w:rPr>
          <w:rFonts w:ascii="Book Antiqua" w:hAnsi="Book Antiqua"/>
          <w:sz w:val="24"/>
        </w:rPr>
        <w:t xml:space="preserve"> a raíz de desastres naturales</w:t>
      </w:r>
      <w:r w:rsidR="0093493C" w:rsidRPr="00496ADE">
        <w:rPr>
          <w:rFonts w:ascii="Book Antiqua" w:hAnsi="Book Antiqua"/>
          <w:sz w:val="24"/>
        </w:rPr>
        <w:t xml:space="preserve"> </w:t>
      </w:r>
      <w:r w:rsidR="00496ADE">
        <w:rPr>
          <w:rFonts w:ascii="Book Antiqua" w:hAnsi="Book Antiqua"/>
          <w:sz w:val="24"/>
        </w:rPr>
        <w:t xml:space="preserve"> (</w:t>
      </w:r>
      <w:r w:rsidR="008F2492" w:rsidRPr="00496ADE">
        <w:rPr>
          <w:rFonts w:ascii="Book Antiqua" w:hAnsi="Book Antiqua"/>
          <w:sz w:val="24"/>
        </w:rPr>
        <w:t>Inundaciones</w:t>
      </w:r>
      <w:r w:rsidR="00496ADE"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Fuertes tormentas</w:t>
      </w:r>
      <w:r w:rsidR="00496ADE"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aluviones</w:t>
      </w:r>
      <w:r w:rsidR="00496ADE"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etc</w:t>
      </w:r>
      <w:r w:rsidR="00496ADE">
        <w:rPr>
          <w:rFonts w:ascii="Book Antiqua" w:hAnsi="Book Antiqua"/>
          <w:sz w:val="24"/>
        </w:rPr>
        <w:t xml:space="preserve">.)  </w:t>
      </w:r>
      <w:r w:rsidR="0093493C" w:rsidRPr="00496ADE">
        <w:rPr>
          <w:rFonts w:ascii="Book Antiqua" w:hAnsi="Book Antiqua"/>
          <w:sz w:val="24"/>
        </w:rPr>
        <w:t xml:space="preserve"> </w:t>
      </w:r>
      <w:r w:rsidR="008F2492" w:rsidRPr="00496ADE">
        <w:rPr>
          <w:rFonts w:ascii="Book Antiqua" w:hAnsi="Book Antiqua"/>
          <w:sz w:val="24"/>
        </w:rPr>
        <w:t>y</w:t>
      </w:r>
    </w:p>
    <w:p w:rsidR="00496ADE" w:rsidRPr="00496ADE" w:rsidRDefault="00496ADE" w:rsidP="00496AD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96ADE">
        <w:rPr>
          <w:rFonts w:ascii="Book Antiqua" w:hAnsi="Book Antiqua"/>
          <w:b/>
          <w:sz w:val="24"/>
        </w:rPr>
        <w:t>CONSIDERANDO: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F2492" w:rsidRPr="00496ADE">
        <w:rPr>
          <w:rFonts w:ascii="Book Antiqua" w:hAnsi="Book Antiqua"/>
          <w:sz w:val="24"/>
        </w:rPr>
        <w:t>Que algunos de éstos hechos pueden preverse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lo que permite tomar medidas para evitar que su repetición produzca nuevos males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También pueden disminuirse sus efectos si nos preparamos para defendernos con elementos y un conocimiento adecuado de sus causas y consecuencias</w:t>
      </w:r>
      <w:r w:rsidR="00496ADE">
        <w:rPr>
          <w:rFonts w:ascii="Book Antiqua" w:hAnsi="Book Antiqua"/>
          <w:sz w:val="24"/>
        </w:rPr>
        <w:t xml:space="preserve">. </w:t>
      </w:r>
      <w:r w:rsidRPr="00496ADE">
        <w:rPr>
          <w:rFonts w:ascii="Book Antiqua" w:hAnsi="Book Antiqua"/>
          <w:sz w:val="24"/>
        </w:rPr>
        <w:t>Como estos y otros sucesos perjudiciales ocurren inevitablemente en todas partes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la Municipalidad y la Comunidad deben poner en práctica El Plan Municipal de Defensa Civil</w:t>
      </w:r>
      <w:r w:rsidR="00496ADE">
        <w:rPr>
          <w:rFonts w:ascii="Book Antiqua" w:hAnsi="Book Antiqua"/>
          <w:sz w:val="24"/>
        </w:rPr>
        <w:t xml:space="preserve">; </w:t>
      </w:r>
      <w:r w:rsidRPr="00496ADE">
        <w:rPr>
          <w:rFonts w:ascii="Book Antiqua" w:hAnsi="Book Antiqua"/>
          <w:sz w:val="24"/>
        </w:rPr>
        <w:t>donde se agrupan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listos para la lucha contra desastres de cualquier origen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que amenazan seguridad de vidas</w:t>
      </w:r>
      <w:r w:rsidR="00026F86" w:rsidRPr="00496ADE">
        <w:rPr>
          <w:rFonts w:ascii="Book Antiqua" w:hAnsi="Book Antiqua"/>
          <w:sz w:val="24"/>
        </w:rPr>
        <w:t xml:space="preserve"> </w:t>
      </w:r>
      <w:r w:rsidRPr="00496ADE">
        <w:rPr>
          <w:rFonts w:ascii="Book Antiqua" w:hAnsi="Book Antiqua"/>
          <w:sz w:val="24"/>
        </w:rPr>
        <w:t>y bienes de la comunidad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varones y mujeres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sin distinción de credos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ni militancias políticas estarán prontos para acudir en socorro de sus semejantes afectados por una tragedia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Defender una comunidad es defender el patrimonio de todos</w:t>
      </w:r>
      <w:r w:rsidR="00496ADE">
        <w:rPr>
          <w:rFonts w:ascii="Book Antiqua" w:hAnsi="Book Antiqua"/>
          <w:sz w:val="24"/>
        </w:rPr>
        <w:t xml:space="preserve">; </w:t>
      </w:r>
      <w:r w:rsidRPr="00496ADE">
        <w:rPr>
          <w:rFonts w:ascii="Book Antiqua" w:hAnsi="Book Antiqua"/>
          <w:sz w:val="24"/>
        </w:rPr>
        <w:t>por ello</w:t>
      </w:r>
      <w:r w:rsidR="00496ADE">
        <w:rPr>
          <w:rFonts w:ascii="Book Antiqua" w:hAnsi="Book Antiqua"/>
          <w:sz w:val="24"/>
        </w:rPr>
        <w:t xml:space="preserve">; </w:t>
      </w:r>
    </w:p>
    <w:p w:rsidR="00496ADE" w:rsidRPr="00496ADE" w:rsidRDefault="00496ADE" w:rsidP="00496AD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96AD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Teniendo en cuenta la Ley N</w:t>
      </w:r>
      <w:r>
        <w:rPr>
          <w:rFonts w:ascii="Book Antiqua" w:hAnsi="Book Antiqua"/>
          <w:sz w:val="24"/>
        </w:rPr>
        <w:t xml:space="preserve">º </w:t>
      </w:r>
      <w:r w:rsidR="008F2492" w:rsidRPr="00496ADE">
        <w:rPr>
          <w:rFonts w:ascii="Book Antiqua" w:hAnsi="Book Antiqua"/>
          <w:sz w:val="24"/>
        </w:rPr>
        <w:t>19587 Decreto N</w:t>
      </w:r>
      <w:r>
        <w:rPr>
          <w:rFonts w:ascii="Book Antiqua" w:hAnsi="Book Antiqua"/>
          <w:sz w:val="24"/>
        </w:rPr>
        <w:t xml:space="preserve">º </w:t>
      </w:r>
      <w:r w:rsidR="008F2492" w:rsidRPr="00496ADE">
        <w:rPr>
          <w:rFonts w:ascii="Book Antiqua" w:hAnsi="Book Antiqua"/>
          <w:sz w:val="24"/>
        </w:rPr>
        <w:t>351/79 y sus disposiciones complementarias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Establecese</w:t>
      </w:r>
      <w:r w:rsidR="008F2492" w:rsidRPr="00496ADE">
        <w:rPr>
          <w:rFonts w:ascii="Book Antiqua" w:hAnsi="Book Antiqua"/>
          <w:sz w:val="24"/>
        </w:rPr>
        <w:t xml:space="preserve"> la obligatoriedad de la instalación de extinguidores de incendio en las instituciones Públicas y Privada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Clubes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Cines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Fábricas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radios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televisión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edificios y comercios en general del Departamento Yerba Buena</w:t>
      </w:r>
      <w:r>
        <w:rPr>
          <w:rFonts w:ascii="Book Antiqua" w:hAnsi="Book Antiqua"/>
          <w:sz w:val="24"/>
        </w:rPr>
        <w:t xml:space="preserve">. </w:t>
      </w:r>
    </w:p>
    <w:p w:rsidR="00496ADE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La Municipalidad por medio de su área específica reglamentara la protección contra incendios que comprende el conjunto de condiciones de construcción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instalación y equipamiento que se deben observar tanto para los ambientes como para los edificios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 xml:space="preserve">aún para trabajos fuera de éstos y en la medida que las </w:t>
      </w:r>
      <w:r w:rsidR="00A801BD" w:rsidRPr="00496ADE">
        <w:rPr>
          <w:rFonts w:ascii="Book Antiqua" w:hAnsi="Book Antiqua"/>
          <w:sz w:val="24"/>
        </w:rPr>
        <w:t>tareas</w:t>
      </w:r>
      <w:r w:rsidR="008F2492" w:rsidRPr="00496ADE">
        <w:rPr>
          <w:rFonts w:ascii="Book Antiqua" w:hAnsi="Book Antiqua"/>
          <w:sz w:val="24"/>
        </w:rPr>
        <w:t xml:space="preserve"> lo requieran</w:t>
      </w:r>
      <w:r>
        <w:rPr>
          <w:rFonts w:ascii="Book Antiqua" w:hAnsi="Book Antiqua"/>
          <w:sz w:val="24"/>
        </w:rPr>
        <w:t xml:space="preserve">. </w:t>
      </w:r>
      <w:r w:rsidR="008F2492" w:rsidRPr="00496ADE">
        <w:rPr>
          <w:rFonts w:ascii="Book Antiqua" w:hAnsi="Book Antiqua"/>
          <w:sz w:val="24"/>
        </w:rPr>
        <w:t>Los objetivos a cumplimentar son</w:t>
      </w:r>
      <w:r>
        <w:rPr>
          <w:rFonts w:ascii="Book Antiqua" w:hAnsi="Book Antiqua"/>
          <w:sz w:val="24"/>
        </w:rPr>
        <w:t xml:space="preserve">: </w:t>
      </w:r>
    </w:p>
    <w:p w:rsidR="0093493C" w:rsidRPr="00496ADE" w:rsidRDefault="008F2492" w:rsidP="00496AD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Dificultar la iniciación de incendios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Evitar la propagación del fuego y los efectos de los gases tóxicos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lastRenderedPageBreak/>
        <w:t>Asegurar la evacuación de las personas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Facilitar el acceso y las tareas de extinción del Personal de Bomberos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Proveer las instalaciones de detección y extinción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D26F0E" w:rsidP="00496ADE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Cuando se utilice un edificio para usos diversos se aplicará a cada parte y usar la protección que correspondan y cuando un edificio o parte del mismo cambie su uso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se cumplirán los requisitos para el mismo uso</w:t>
      </w:r>
      <w:r w:rsidR="00496ADE">
        <w:rPr>
          <w:rFonts w:ascii="Book Antiqua" w:hAnsi="Book Antiqua"/>
          <w:sz w:val="24"/>
        </w:rPr>
        <w:t>.  (</w:t>
      </w:r>
      <w:r w:rsidRPr="00496ADE">
        <w:rPr>
          <w:rFonts w:ascii="Book Antiqua" w:hAnsi="Book Antiqua"/>
          <w:sz w:val="24"/>
        </w:rPr>
        <w:t>Cap</w:t>
      </w:r>
      <w:r w:rsidR="00496ADE">
        <w:rPr>
          <w:rFonts w:ascii="Book Antiqua" w:hAnsi="Book Antiqua"/>
          <w:sz w:val="24"/>
        </w:rPr>
        <w:t xml:space="preserve">. </w:t>
      </w:r>
      <w:r w:rsidRPr="00496ADE">
        <w:rPr>
          <w:rFonts w:ascii="Book Antiqua" w:hAnsi="Book Antiqua"/>
          <w:sz w:val="24"/>
        </w:rPr>
        <w:t>18- Art</w:t>
      </w:r>
      <w:r w:rsidR="00496ADE">
        <w:rPr>
          <w:rFonts w:ascii="Book Antiqua" w:hAnsi="Book Antiqua"/>
          <w:sz w:val="24"/>
        </w:rPr>
        <w:t xml:space="preserve">. </w:t>
      </w:r>
      <w:r w:rsidRPr="00496ADE">
        <w:rPr>
          <w:rFonts w:ascii="Book Antiqua" w:hAnsi="Book Antiqua"/>
          <w:sz w:val="24"/>
        </w:rPr>
        <w:t>160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Ley N</w:t>
      </w:r>
      <w:r w:rsidR="00496ADE">
        <w:rPr>
          <w:rFonts w:ascii="Book Antiqua" w:hAnsi="Book Antiqua"/>
          <w:sz w:val="24"/>
        </w:rPr>
        <w:t xml:space="preserve">º </w:t>
      </w:r>
      <w:r w:rsidRPr="00496ADE">
        <w:rPr>
          <w:rFonts w:ascii="Book Antiqua" w:hAnsi="Book Antiqua"/>
          <w:sz w:val="24"/>
        </w:rPr>
        <w:t>19587</w:t>
      </w:r>
      <w:r w:rsidR="00496ADE">
        <w:rPr>
          <w:rFonts w:ascii="Book Antiqua" w:hAnsi="Book Antiqua"/>
          <w:sz w:val="24"/>
        </w:rPr>
        <w:t xml:space="preserve">)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Los edificios y en particular aquellos con fines comerciales deberán presentar a la Municipalidad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 xml:space="preserve">como requisito en su carpeta de planos para la construcción el plano correspondiente de la/s instalaciones contra incendios y </w:t>
      </w:r>
      <w:r w:rsidR="00A801BD" w:rsidRPr="00496ADE">
        <w:rPr>
          <w:rFonts w:ascii="Book Antiqua" w:hAnsi="Book Antiqua"/>
          <w:sz w:val="24"/>
        </w:rPr>
        <w:t>distribución</w:t>
      </w:r>
      <w:r w:rsidR="008F2492" w:rsidRPr="00496ADE">
        <w:rPr>
          <w:rFonts w:ascii="Book Antiqua" w:hAnsi="Book Antiqua"/>
          <w:sz w:val="24"/>
        </w:rPr>
        <w:t xml:space="preserve"> de los elementos correspondientes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Se deberá capacitar al Personal</w:t>
      </w:r>
      <w:r w:rsidR="0093493C" w:rsidRPr="00496ADE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8F2492" w:rsidRPr="00496ADE">
        <w:rPr>
          <w:rFonts w:ascii="Book Antiqua" w:hAnsi="Book Antiqua"/>
          <w:sz w:val="24"/>
        </w:rPr>
        <w:t>Sereno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Maestranza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Limpieza</w:t>
      </w:r>
      <w:r>
        <w:rPr>
          <w:rFonts w:ascii="Book Antiqua" w:hAnsi="Book Antiqua"/>
          <w:sz w:val="24"/>
        </w:rPr>
        <w:t xml:space="preserve">) </w:t>
      </w:r>
      <w:r w:rsidR="0093493C" w:rsidRPr="00496ADE">
        <w:rPr>
          <w:rFonts w:ascii="Book Antiqua" w:hAnsi="Book Antiqua"/>
          <w:sz w:val="24"/>
        </w:rPr>
        <w:t xml:space="preserve"> </w:t>
      </w:r>
      <w:r w:rsidR="008F2492" w:rsidRPr="00496ADE">
        <w:rPr>
          <w:rFonts w:ascii="Book Antiqua" w:hAnsi="Book Antiqua"/>
          <w:sz w:val="24"/>
        </w:rPr>
        <w:t>en sus lugares de trabajo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para el buen uso de los elementos de seguridad y prevención contra incendios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por medio de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Publicaciones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Charlas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Demostraciones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Simulacros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etc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Las mismas se canalizarán a través de Defensa Civil Municipal</w:t>
      </w:r>
      <w:r w:rsidR="00496ADE"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la cual podrá solicitar la colaboración de la Sociedad de Bomberos voluntarios a tal efecto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7302C1" w:rsidRPr="00496ADE">
        <w:rPr>
          <w:rFonts w:ascii="Book Antiqua" w:hAnsi="Book Antiqua"/>
          <w:sz w:val="24"/>
        </w:rPr>
        <w:t>La cantidad de matafuegos necesarios en los lugares de trabajo</w:t>
      </w:r>
      <w:r w:rsidR="0093493C" w:rsidRPr="00496ADE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302C1" w:rsidRPr="00496ADE">
        <w:rPr>
          <w:rFonts w:ascii="Book Antiqua" w:hAnsi="Book Antiqua"/>
          <w:sz w:val="24"/>
        </w:rPr>
        <w:t>comercios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industrias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salas de espectáculos</w:t>
      </w:r>
      <w:r>
        <w:rPr>
          <w:rFonts w:ascii="Book Antiqua" w:hAnsi="Book Antiqua"/>
          <w:sz w:val="24"/>
        </w:rPr>
        <w:t xml:space="preserve">) </w:t>
      </w:r>
      <w:r w:rsidR="0093493C" w:rsidRPr="00496ADE">
        <w:rPr>
          <w:rFonts w:ascii="Book Antiqua" w:hAnsi="Book Antiqua"/>
          <w:sz w:val="24"/>
        </w:rPr>
        <w:t xml:space="preserve"> </w:t>
      </w:r>
      <w:r w:rsidR="007302C1" w:rsidRPr="00496ADE">
        <w:rPr>
          <w:rFonts w:ascii="Book Antiqua" w:hAnsi="Book Antiqua"/>
          <w:sz w:val="24"/>
        </w:rPr>
        <w:t>se determinarán según las características y áreas de las mismas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importancia del riesgo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carga de fuego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clases de fuego involucrados y distancia a recorrer para alcanzarlo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7302C1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Quedan prohibidos por su elevada toxicidad como agentes extintores</w:t>
      </w:r>
      <w:r w:rsidR="00496ADE">
        <w:rPr>
          <w:rFonts w:ascii="Book Antiqua" w:hAnsi="Book Antiqua"/>
          <w:sz w:val="24"/>
        </w:rPr>
        <w:t xml:space="preserve">: </w:t>
      </w:r>
      <w:r w:rsidRPr="00496ADE">
        <w:rPr>
          <w:rFonts w:ascii="Book Antiqua" w:hAnsi="Book Antiqua"/>
          <w:sz w:val="24"/>
        </w:rPr>
        <w:t>Tetracloruro de Carbono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bromuro de metilo o similares</w:t>
      </w:r>
      <w:r w:rsidR="00496ADE">
        <w:rPr>
          <w:rFonts w:ascii="Book Antiqua" w:hAnsi="Book Antiqua"/>
          <w:sz w:val="24"/>
        </w:rPr>
        <w:t xml:space="preserve">. </w:t>
      </w:r>
      <w:r w:rsidRPr="00496ADE">
        <w:rPr>
          <w:rFonts w:ascii="Book Antiqua" w:hAnsi="Book Antiqua"/>
          <w:sz w:val="24"/>
        </w:rPr>
        <w:t>No obstante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formulaciones o técnicas d aplicación de otros compuestos orgánicos halogenados que sean aceptables a criterio de la autoridad competente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7302C1" w:rsidRPr="00496ADE">
        <w:rPr>
          <w:rFonts w:ascii="Book Antiqua" w:hAnsi="Book Antiqua"/>
          <w:sz w:val="24"/>
        </w:rPr>
        <w:t>Los extinguidores deberán poseer el sello de D</w:t>
      </w:r>
      <w:r>
        <w:rPr>
          <w:rFonts w:ascii="Book Antiqua" w:hAnsi="Book Antiqua"/>
          <w:sz w:val="24"/>
        </w:rPr>
        <w:t xml:space="preserve">. </w:t>
      </w:r>
      <w:r w:rsidR="007302C1" w:rsidRPr="00496ADE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7302C1" w:rsidRPr="00496ADE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>.  (</w:t>
      </w:r>
      <w:r w:rsidR="007302C1" w:rsidRPr="00496ADE">
        <w:rPr>
          <w:rFonts w:ascii="Book Antiqua" w:hAnsi="Book Antiqua"/>
          <w:sz w:val="24"/>
        </w:rPr>
        <w:t>Dirección Pcial</w:t>
      </w:r>
      <w:r>
        <w:rPr>
          <w:rFonts w:ascii="Book Antiqua" w:hAnsi="Book Antiqua"/>
          <w:sz w:val="24"/>
        </w:rPr>
        <w:t xml:space="preserve">. </w:t>
      </w:r>
      <w:r w:rsidR="007302C1" w:rsidRPr="00496ADE">
        <w:rPr>
          <w:rFonts w:ascii="Book Antiqua" w:hAnsi="Book Antiqua"/>
          <w:sz w:val="24"/>
        </w:rPr>
        <w:t>De saneamiento</w:t>
      </w:r>
      <w:r>
        <w:rPr>
          <w:rFonts w:ascii="Book Antiqua" w:hAnsi="Book Antiqua"/>
          <w:sz w:val="24"/>
        </w:rPr>
        <w:t xml:space="preserve">) </w:t>
      </w:r>
      <w:r w:rsidR="0093493C" w:rsidRPr="00496ADE">
        <w:rPr>
          <w:rFonts w:ascii="Book Antiqua" w:hAnsi="Book Antiqua"/>
          <w:sz w:val="24"/>
        </w:rPr>
        <w:t xml:space="preserve"> </w:t>
      </w:r>
      <w:r w:rsidR="007302C1" w:rsidRPr="00496ADE">
        <w:rPr>
          <w:rFonts w:ascii="Book Antiqua" w:hAnsi="Book Antiqua"/>
          <w:sz w:val="24"/>
        </w:rPr>
        <w:t>y el Certificado correspondientes a su registro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A801BD" w:rsidRPr="00496ADE">
        <w:rPr>
          <w:rFonts w:ascii="Book Antiqua" w:hAnsi="Book Antiqua"/>
          <w:sz w:val="24"/>
        </w:rPr>
        <w:t>El Departamento Saneamiento Ambiental de ésta Municipalidad autorizará e inspeccionará su ubicación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instalación y podrá exigir una demostración del correcto funcionamiento de los mismos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a cuyos efectos realizará inspecciones periódicas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4011FA" w:rsidRPr="00496ADE">
        <w:rPr>
          <w:rFonts w:ascii="Book Antiqua" w:hAnsi="Book Antiqua"/>
          <w:sz w:val="24"/>
        </w:rPr>
        <w:t>Acuérdese</w:t>
      </w:r>
      <w:r w:rsidR="00A801BD" w:rsidRPr="00496ADE">
        <w:rPr>
          <w:rFonts w:ascii="Book Antiqua" w:hAnsi="Book Antiqua"/>
          <w:sz w:val="24"/>
        </w:rPr>
        <w:t xml:space="preserve"> como plazo máximo de hasta 60 días a partir de fecha de su publicación en el Boletín Oficial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dar cumplimiento a lo articulado en toda la circunscripción de Yerba Buena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 xml:space="preserve">: </w:t>
      </w:r>
      <w:r w:rsidR="00A801BD" w:rsidRPr="00496ADE">
        <w:rPr>
          <w:rFonts w:ascii="Book Antiqua" w:hAnsi="Book Antiqua"/>
          <w:sz w:val="24"/>
        </w:rPr>
        <w:t>Los infractores de las normas de la presente Ordenanza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serán pasibles a una multa de A100</w:t>
      </w:r>
      <w:r>
        <w:rPr>
          <w:rFonts w:ascii="Book Antiqua" w:hAnsi="Book Antiqua"/>
          <w:sz w:val="24"/>
        </w:rPr>
        <w:t xml:space="preserve">; </w:t>
      </w:r>
      <w:r w:rsidR="00A801BD" w:rsidRPr="00496ADE">
        <w:rPr>
          <w:rFonts w:ascii="Book Antiqua" w:hAnsi="Book Antiqua"/>
          <w:sz w:val="24"/>
        </w:rPr>
        <w:t>y para el caso de incurrir nuevamente en la violación de lo dispuesto será de A200 con clausura del establecimiento hasta su fiel cumplimiento a las disposiciones reglamentadas</w:t>
      </w:r>
      <w:r>
        <w:rPr>
          <w:rFonts w:ascii="Book Antiqua" w:hAnsi="Book Antiqua"/>
          <w:sz w:val="24"/>
        </w:rPr>
        <w:t xml:space="preserve">. </w:t>
      </w:r>
    </w:p>
    <w:p w:rsidR="006F2884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 xml:space="preserve">: </w:t>
      </w:r>
      <w:r w:rsidR="003E657F" w:rsidRPr="00496ADE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496ADE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496ADE" w:rsidSect="00496ADE">
      <w:footerReference w:type="default" r:id="rId8"/>
      <w:pgSz w:w="11906" w:h="16838"/>
      <w:pgMar w:top="1417" w:right="1134" w:bottom="1134" w:left="1701" w:header="709" w:footer="709" w:gutter="0"/>
      <w:pgNumType w:start="1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6D0A" w:rsidRDefault="007A6D0A" w:rsidP="007A6D0A">
      <w:pPr>
        <w:spacing w:after="0" w:line="240" w:lineRule="auto"/>
      </w:pPr>
      <w:r>
        <w:separator/>
      </w:r>
    </w:p>
  </w:endnote>
  <w:endnote w:type="continuationSeparator" w:id="0">
    <w:p w:rsidR="007A6D0A" w:rsidRDefault="007A6D0A" w:rsidP="007A6D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6D0A" w:rsidRPr="00F05BEA" w:rsidRDefault="007A6D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6D0A" w:rsidRDefault="007A6D0A" w:rsidP="007A6D0A">
      <w:pPr>
        <w:spacing w:after="0" w:line="240" w:lineRule="auto"/>
      </w:pPr>
      <w:r>
        <w:separator/>
      </w:r>
    </w:p>
  </w:footnote>
  <w:footnote w:type="continuationSeparator" w:id="0">
    <w:p w:rsidR="007A6D0A" w:rsidRDefault="007A6D0A" w:rsidP="007A6D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CE08E3"/>
    <w:multiLevelType w:val="hybridMultilevel"/>
    <w:tmpl w:val="2ABA96B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C03070"/>
    <w:multiLevelType w:val="hybridMultilevel"/>
    <w:tmpl w:val="AD4A6852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F57234C"/>
    <w:multiLevelType w:val="hybridMultilevel"/>
    <w:tmpl w:val="C092371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F2492"/>
    <w:rsid w:val="000144E5"/>
    <w:rsid w:val="00026F86"/>
    <w:rsid w:val="00053F05"/>
    <w:rsid w:val="000776C1"/>
    <w:rsid w:val="000D6F58"/>
    <w:rsid w:val="00124491"/>
    <w:rsid w:val="00137863"/>
    <w:rsid w:val="00147812"/>
    <w:rsid w:val="0017618A"/>
    <w:rsid w:val="001E2D44"/>
    <w:rsid w:val="00222916"/>
    <w:rsid w:val="00267515"/>
    <w:rsid w:val="00272CF5"/>
    <w:rsid w:val="002A3FAA"/>
    <w:rsid w:val="002C3D7F"/>
    <w:rsid w:val="002D575E"/>
    <w:rsid w:val="0036493F"/>
    <w:rsid w:val="003C0BE4"/>
    <w:rsid w:val="003E0900"/>
    <w:rsid w:val="003E657F"/>
    <w:rsid w:val="004011FA"/>
    <w:rsid w:val="00453568"/>
    <w:rsid w:val="00453796"/>
    <w:rsid w:val="00496ADE"/>
    <w:rsid w:val="004E1449"/>
    <w:rsid w:val="004F5D1D"/>
    <w:rsid w:val="005952EA"/>
    <w:rsid w:val="00653314"/>
    <w:rsid w:val="0066542C"/>
    <w:rsid w:val="0067790E"/>
    <w:rsid w:val="006B597A"/>
    <w:rsid w:val="006F2884"/>
    <w:rsid w:val="007302C1"/>
    <w:rsid w:val="00762C39"/>
    <w:rsid w:val="0076564A"/>
    <w:rsid w:val="0079110D"/>
    <w:rsid w:val="007A6D0A"/>
    <w:rsid w:val="007B73E1"/>
    <w:rsid w:val="007D2226"/>
    <w:rsid w:val="007E6ABD"/>
    <w:rsid w:val="007F1AB9"/>
    <w:rsid w:val="00824104"/>
    <w:rsid w:val="008251A0"/>
    <w:rsid w:val="0087358E"/>
    <w:rsid w:val="00884C83"/>
    <w:rsid w:val="008A0865"/>
    <w:rsid w:val="008A3216"/>
    <w:rsid w:val="008F2492"/>
    <w:rsid w:val="0092692B"/>
    <w:rsid w:val="0093493C"/>
    <w:rsid w:val="00950683"/>
    <w:rsid w:val="00964BE5"/>
    <w:rsid w:val="00983CBD"/>
    <w:rsid w:val="009B191E"/>
    <w:rsid w:val="00A703B2"/>
    <w:rsid w:val="00A801BD"/>
    <w:rsid w:val="00B136BA"/>
    <w:rsid w:val="00B31201"/>
    <w:rsid w:val="00B441AA"/>
    <w:rsid w:val="00B923D8"/>
    <w:rsid w:val="00BB2ED4"/>
    <w:rsid w:val="00BF37EA"/>
    <w:rsid w:val="00C049C7"/>
    <w:rsid w:val="00C145F1"/>
    <w:rsid w:val="00C305EF"/>
    <w:rsid w:val="00C34541"/>
    <w:rsid w:val="00C54085"/>
    <w:rsid w:val="00C87450"/>
    <w:rsid w:val="00C87B9E"/>
    <w:rsid w:val="00C97D12"/>
    <w:rsid w:val="00CE1123"/>
    <w:rsid w:val="00D26F0E"/>
    <w:rsid w:val="00D60D07"/>
    <w:rsid w:val="00D628BA"/>
    <w:rsid w:val="00DA0BB2"/>
    <w:rsid w:val="00E34AE4"/>
    <w:rsid w:val="00E4165F"/>
    <w:rsid w:val="00E47BB3"/>
    <w:rsid w:val="00EE6BB6"/>
    <w:rsid w:val="00F05BEA"/>
    <w:rsid w:val="00F3044E"/>
    <w:rsid w:val="00F71E95"/>
    <w:rsid w:val="00FE6A8E"/>
    <w:rsid w:val="00FF1863"/>
    <w:rsid w:val="00FF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0160C5F-432F-423A-BE0A-3A0A9CE2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4011F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6D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6D0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A6D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6D0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55B46F8-CDA5-4B25-B0A4-DA18B75E6D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64</TotalTime>
  <Pages>2</Pages>
  <Words>740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35</cp:revision>
  <cp:lastPrinted>2017-10-04T15:11:00Z</cp:lastPrinted>
  <dcterms:created xsi:type="dcterms:W3CDTF">2017-03-15T20:06:00Z</dcterms:created>
  <dcterms:modified xsi:type="dcterms:W3CDTF">2018-07-06T12:05:00Z</dcterms:modified>
</cp:coreProperties>
</file>