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6EFA" w:rsidRPr="00C96EFA" w:rsidRDefault="00C96EFA" w:rsidP="00C96EF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Yerba Buena, 01 de Agosto de 1991</w:t>
      </w:r>
    </w:p>
    <w:p w:rsidR="00C96EFA" w:rsidRPr="00C96EFA" w:rsidRDefault="00C96EFA" w:rsidP="00C96EF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C96EFA">
        <w:rPr>
          <w:rFonts w:ascii="Book Antiqua" w:hAnsi="Book Antiqua"/>
          <w:b/>
          <w:sz w:val="24"/>
        </w:rPr>
        <w:t>ORDENANZA Nº 419</w:t>
      </w:r>
    </w:p>
    <w:p w:rsidR="00C96EFA" w:rsidRPr="00C96EFA" w:rsidRDefault="00C96EFA" w:rsidP="00C96EF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96EFA">
        <w:rPr>
          <w:rFonts w:ascii="Book Antiqua" w:hAnsi="Book Antiqua"/>
          <w:b/>
          <w:sz w:val="24"/>
        </w:rPr>
        <w:t>VISTO: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349D4" w:rsidRPr="00C96EFA">
        <w:rPr>
          <w:rFonts w:ascii="Book Antiqua" w:hAnsi="Book Antiqua"/>
          <w:sz w:val="24"/>
        </w:rPr>
        <w:t xml:space="preserve">La necesidad de </w:t>
      </w:r>
      <w:r w:rsidR="000A1FC9" w:rsidRPr="00C96EFA">
        <w:rPr>
          <w:rFonts w:ascii="Book Antiqua" w:hAnsi="Book Antiqua"/>
          <w:sz w:val="24"/>
        </w:rPr>
        <w:t>reordenar la ciudad de Yerba Buena ya que los ordenamientos urbanos deben propender a modificaciones acorde a las tendencias de la ciudad</w:t>
      </w:r>
      <w:r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dada por la evolución de la morfología</w:t>
      </w:r>
      <w:r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las leyes y las costumbres</w:t>
      </w:r>
      <w:r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como asimismo a la búsqueda del bienestar individual y general de todos sus habitantes</w:t>
      </w:r>
      <w:r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cualquiera sea su condición social</w:t>
      </w:r>
      <w:r>
        <w:rPr>
          <w:rFonts w:ascii="Book Antiqua" w:hAnsi="Book Antiqua"/>
          <w:sz w:val="24"/>
        </w:rPr>
        <w:t xml:space="preserve">; </w:t>
      </w:r>
    </w:p>
    <w:p w:rsidR="0099181C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Que el Municipio tiene el deber inalienable de saber interpretar las tendencias y requerimientos de la población que es generadora de calidad de vida por antonomasia</w:t>
      </w:r>
      <w:r w:rsidR="00C96EFA">
        <w:rPr>
          <w:rFonts w:ascii="Book Antiqua" w:hAnsi="Book Antiqua"/>
          <w:sz w:val="24"/>
        </w:rPr>
        <w:t xml:space="preserve">; </w:t>
      </w:r>
      <w:r w:rsidRPr="00C96EFA">
        <w:rPr>
          <w:rFonts w:ascii="Book Antiqua" w:hAnsi="Book Antiqua"/>
          <w:sz w:val="24"/>
        </w:rPr>
        <w:t>y</w:t>
      </w:r>
    </w:p>
    <w:p w:rsidR="00C96EFA" w:rsidRPr="00C96EFA" w:rsidRDefault="00C96EFA" w:rsidP="00C96EF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96EFA">
        <w:rPr>
          <w:rFonts w:ascii="Book Antiqua" w:hAnsi="Book Antiqua"/>
          <w:b/>
          <w:sz w:val="24"/>
        </w:rPr>
        <w:t>CONSIDERANDO: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C68AC" w:rsidRPr="00C96EFA">
        <w:rPr>
          <w:rFonts w:ascii="Book Antiqua" w:hAnsi="Book Antiqua"/>
          <w:sz w:val="24"/>
        </w:rPr>
        <w:t>Que</w:t>
      </w:r>
      <w:r w:rsidR="00137CF6" w:rsidRPr="00C96EFA">
        <w:rPr>
          <w:rFonts w:ascii="Book Antiqua" w:hAnsi="Book Antiqua"/>
          <w:sz w:val="24"/>
        </w:rPr>
        <w:t xml:space="preserve"> </w:t>
      </w:r>
      <w:r w:rsidR="000A1FC9" w:rsidRPr="00C96EFA">
        <w:rPr>
          <w:rFonts w:ascii="Book Antiqua" w:hAnsi="Book Antiqua"/>
          <w:sz w:val="24"/>
        </w:rPr>
        <w:t>Planeamiento Urbano Municipal estudió un nuevo ordenamiento</w:t>
      </w:r>
      <w:r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basado en la sociología</w:t>
      </w:r>
      <w:r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historia y diseño urbano</w:t>
      </w:r>
      <w:r>
        <w:rPr>
          <w:rFonts w:ascii="Book Antiqua" w:hAnsi="Book Antiqua"/>
          <w:sz w:val="24"/>
        </w:rPr>
        <w:t xml:space="preserve">, </w:t>
      </w:r>
      <w:r w:rsidR="000A1FC9" w:rsidRPr="00C96EFA">
        <w:rPr>
          <w:rFonts w:ascii="Book Antiqua" w:hAnsi="Book Antiqua"/>
          <w:sz w:val="24"/>
        </w:rPr>
        <w:t>logrando evitar así la disgregación urbana</w:t>
      </w:r>
      <w:r>
        <w:rPr>
          <w:rFonts w:ascii="Book Antiqua" w:hAnsi="Book Antiqua"/>
          <w:sz w:val="24"/>
        </w:rPr>
        <w:t xml:space="preserve">; </w:t>
      </w:r>
    </w:p>
    <w:p w:rsidR="0092447C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Que la mencionada Oficina estudia nuevas pautas de integración acorde a los cambios morfológicos de la ciudad</w:t>
      </w:r>
      <w:r w:rsidR="00C96EFA">
        <w:rPr>
          <w:rFonts w:ascii="Book Antiqua" w:hAnsi="Book Antiqua"/>
          <w:sz w:val="24"/>
        </w:rPr>
        <w:t xml:space="preserve">; </w:t>
      </w:r>
    </w:p>
    <w:p w:rsidR="0092447C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Que estas deben ser plasmadas en una nueva Ordenanza Municipal</w:t>
      </w:r>
      <w:r w:rsidR="00C96EFA">
        <w:rPr>
          <w:rFonts w:ascii="Book Antiqua" w:hAnsi="Book Antiqua"/>
          <w:sz w:val="24"/>
        </w:rPr>
        <w:t xml:space="preserve">, </w:t>
      </w:r>
      <w:r w:rsidRPr="00C96EFA">
        <w:rPr>
          <w:rFonts w:ascii="Book Antiqua" w:hAnsi="Book Antiqua"/>
          <w:sz w:val="24"/>
        </w:rPr>
        <w:t>y a partir de dicho instrumento legal se logre una mejor calidad de vida para las generaciones presentes y futuras</w:t>
      </w:r>
      <w:r w:rsidR="00C96EFA">
        <w:rPr>
          <w:rFonts w:ascii="Book Antiqua" w:hAnsi="Book Antiqua"/>
          <w:sz w:val="24"/>
        </w:rPr>
        <w:t xml:space="preserve">; </w:t>
      </w:r>
    </w:p>
    <w:p w:rsidR="000A1FC9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Por lo expuesto y en virtud de las facultades conferidas por la Ley N</w:t>
      </w:r>
      <w:r w:rsidR="00C96EFA">
        <w:rPr>
          <w:rFonts w:ascii="Book Antiqua" w:hAnsi="Book Antiqua"/>
          <w:sz w:val="24"/>
        </w:rPr>
        <w:t xml:space="preserve">º </w:t>
      </w:r>
      <w:r w:rsidRPr="00C96EFA">
        <w:rPr>
          <w:rFonts w:ascii="Book Antiqua" w:hAnsi="Book Antiqua"/>
          <w:sz w:val="24"/>
        </w:rPr>
        <w:t>5529 y sus reformas</w:t>
      </w:r>
    </w:p>
    <w:p w:rsidR="00C96EFA" w:rsidRPr="00C96EFA" w:rsidRDefault="000A1FC9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</w:rPr>
        <w:t>EL COMISIONADO INTERVENTOR DE LAMUNICIP</w:t>
      </w:r>
      <w:r w:rsidR="000937B9" w:rsidRPr="00C96EFA">
        <w:rPr>
          <w:rFonts w:ascii="Book Antiqua" w:hAnsi="Book Antiqua"/>
          <w:sz w:val="24"/>
        </w:rPr>
        <w:t>ALIDAD DE YERBA BUENA</w:t>
      </w:r>
      <w:r w:rsidR="00247C63" w:rsidRPr="00C96EFA">
        <w:rPr>
          <w:rFonts w:ascii="Book Antiqua" w:hAnsi="Book Antiqua"/>
          <w:sz w:val="24"/>
        </w:rPr>
        <w:t xml:space="preserve"> </w:t>
      </w:r>
      <w:r w:rsidR="002D575E" w:rsidRPr="00C96EFA">
        <w:rPr>
          <w:rFonts w:ascii="Book Antiqua" w:hAnsi="Book Antiqua"/>
          <w:sz w:val="24"/>
        </w:rPr>
        <w:t xml:space="preserve">SANCIONA </w:t>
      </w:r>
      <w:r w:rsidR="00B40C90" w:rsidRPr="00C96EFA">
        <w:rPr>
          <w:rFonts w:ascii="Book Antiqua" w:hAnsi="Book Antiqua"/>
          <w:sz w:val="24"/>
        </w:rPr>
        <w:t xml:space="preserve">Y PROMULGA </w:t>
      </w:r>
      <w:r w:rsidR="002D575E" w:rsidRPr="00C96EFA">
        <w:rPr>
          <w:rFonts w:ascii="Book Antiqua" w:hAnsi="Book Antiqua"/>
          <w:sz w:val="24"/>
        </w:rPr>
        <w:t>CON FUERZA DE ORDENANZA</w:t>
      </w:r>
      <w:r w:rsidR="00C96EFA">
        <w:rPr>
          <w:rFonts w:ascii="Book Antiqua" w:hAnsi="Book Antiqua"/>
          <w:sz w:val="24"/>
        </w:rPr>
        <w:t xml:space="preserve">: 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DESDE la óptica del Planeamiento Físico y territorial se reorganiza la ciudad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terminando con la barrera física y urbana que posee la planta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ex vía de ferrocarril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Se denomina ex vía a toda fracción de terreno por donde pasaban las vías del ferrocarril General Belgrano y que actualmente está ocupada por asentamientos humanos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Municipalidad reorganiza esos asentamientos mediante trabajos efectivos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para que los mismos posean la tierra y a partir de allí puedan crecer sin paternalismos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ex vía deja de ser un viaducto metropolitano y troncal como lo establece la Ordenanza Municipal N</w:t>
      </w:r>
      <w:r>
        <w:rPr>
          <w:rFonts w:ascii="Book Antiqua" w:hAnsi="Book Antiqua"/>
          <w:sz w:val="24"/>
        </w:rPr>
        <w:t xml:space="preserve">º </w:t>
      </w:r>
      <w:r w:rsidR="000937B9" w:rsidRPr="00C96EFA">
        <w:rPr>
          <w:rFonts w:ascii="Book Antiqua" w:hAnsi="Book Antiqua"/>
          <w:sz w:val="24"/>
        </w:rPr>
        <w:t>277/87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para convertirse en calle urbana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ex vía en toda su extensión será parcelada para terminar con los asentamientos irregulares y mediante minuciosos estudios se entregarán en venta a sus actuales tenedores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lastRenderedPageBreak/>
        <w:t>ARTÍCULO SEXTO</w:t>
      </w:r>
      <w:r>
        <w:rPr>
          <w:rFonts w:ascii="Book Antiqua" w:hAnsi="Book Antiqua"/>
          <w:sz w:val="24"/>
        </w:rPr>
        <w:t xml:space="preserve">: </w:t>
      </w:r>
      <w:r w:rsidR="00CA402F" w:rsidRPr="00C96EFA">
        <w:rPr>
          <w:rFonts w:ascii="Book Antiqua" w:hAnsi="Book Antiqua"/>
          <w:sz w:val="24"/>
        </w:rPr>
        <w:t>Desde calle Las Lanzas hasta calle Federico Thiele la calle tendrá 10</w:t>
      </w:r>
      <w:r>
        <w:rPr>
          <w:rFonts w:ascii="Book Antiqua" w:hAnsi="Book Antiqua"/>
          <w:sz w:val="24"/>
        </w:rPr>
        <w:t xml:space="preserve">, </w:t>
      </w:r>
      <w:r w:rsidR="00CA402F" w:rsidRPr="00C96EFA">
        <w:rPr>
          <w:rFonts w:ascii="Book Antiqua" w:hAnsi="Book Antiqua"/>
          <w:sz w:val="24"/>
        </w:rPr>
        <w:t>00mts De ancho y desde las calles perpendiculares a la mencionada sectorización deberán ser abiertas al uso público sin excepción</w:t>
      </w:r>
      <w:r>
        <w:rPr>
          <w:rFonts w:ascii="Book Antiqua" w:hAnsi="Book Antiqua"/>
          <w:sz w:val="24"/>
        </w:rPr>
        <w:t xml:space="preserve">, </w:t>
      </w:r>
      <w:r w:rsidR="00CA402F" w:rsidRPr="00C96EFA">
        <w:rPr>
          <w:rFonts w:ascii="Book Antiqua" w:hAnsi="Book Antiqua"/>
          <w:sz w:val="24"/>
        </w:rPr>
        <w:t>las dimensiones de las mismas deberán ser estudiadas y propuestas por Planeamiento Urbano Municipal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La presente Ordenanza será refrendada por los Sres</w:t>
      </w:r>
      <w:r>
        <w:rPr>
          <w:rFonts w:ascii="Book Antiqua" w:hAnsi="Book Antiqua"/>
          <w:sz w:val="24"/>
        </w:rPr>
        <w:t xml:space="preserve">. </w:t>
      </w:r>
      <w:r w:rsidR="000937B9" w:rsidRPr="00C96EFA">
        <w:rPr>
          <w:rFonts w:ascii="Book Antiqua" w:hAnsi="Book Antiqua"/>
          <w:sz w:val="24"/>
        </w:rPr>
        <w:t>Secretario de Obras y Servicios Públicos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Secretario de Hacienda</w:t>
      </w:r>
      <w:r>
        <w:rPr>
          <w:rFonts w:ascii="Book Antiqua" w:hAnsi="Book Antiqua"/>
          <w:sz w:val="24"/>
        </w:rPr>
        <w:t xml:space="preserve">, </w:t>
      </w:r>
      <w:r w:rsidR="000937B9" w:rsidRPr="00C96EFA">
        <w:rPr>
          <w:rFonts w:ascii="Book Antiqua" w:hAnsi="Book Antiqua"/>
          <w:sz w:val="24"/>
        </w:rPr>
        <w:t>Secretario de Gobierno y Secretario de Acción Social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. </w:t>
      </w:r>
    </w:p>
    <w:p w:rsidR="0092447C" w:rsidRPr="00C96EFA" w:rsidRDefault="00C96EFA" w:rsidP="00C96EFA">
      <w:pPr>
        <w:keepNext/>
        <w:tabs>
          <w:tab w:val="left" w:pos="3686"/>
        </w:tabs>
        <w:spacing w:after="180" w:line="240" w:lineRule="auto"/>
        <w:rPr>
          <w:rFonts w:ascii="Book Antiqua" w:hAnsi="Book Antiqua"/>
          <w:sz w:val="24"/>
        </w:rPr>
      </w:pPr>
      <w:r w:rsidRPr="00C96EFA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 xml:space="preserve">: </w:t>
      </w:r>
      <w:r w:rsidR="000937B9" w:rsidRPr="00C96EFA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E73DB5" w:rsidRPr="00C96EFA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92447C" w:rsidRPr="00C96EFA" w:rsidSect="00C96EFA">
      <w:footerReference w:type="default" r:id="rId7"/>
      <w:pgSz w:w="11906" w:h="16838"/>
      <w:pgMar w:top="1417" w:right="1134" w:bottom="1134" w:left="1701" w:header="709" w:footer="709" w:gutter="0"/>
      <w:pgNumType w:start="2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6A0B" w:rsidRDefault="00616A0B" w:rsidP="00616A0B">
      <w:pPr>
        <w:spacing w:after="0" w:line="240" w:lineRule="auto"/>
      </w:pPr>
      <w:r>
        <w:separator/>
      </w:r>
    </w:p>
  </w:endnote>
  <w:endnote w:type="continuationSeparator" w:id="0">
    <w:p w:rsidR="00616A0B" w:rsidRDefault="00616A0B" w:rsidP="00616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6A0B" w:rsidRPr="002D6945" w:rsidRDefault="00616A0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6A0B" w:rsidRDefault="00616A0B" w:rsidP="00616A0B">
      <w:pPr>
        <w:spacing w:after="0" w:line="240" w:lineRule="auto"/>
      </w:pPr>
      <w:r>
        <w:separator/>
      </w:r>
    </w:p>
  </w:footnote>
  <w:footnote w:type="continuationSeparator" w:id="0">
    <w:p w:rsidR="00616A0B" w:rsidRDefault="00616A0B" w:rsidP="00616A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C68AC"/>
    <w:rsid w:val="000577D4"/>
    <w:rsid w:val="000776C1"/>
    <w:rsid w:val="000937B9"/>
    <w:rsid w:val="000A1C42"/>
    <w:rsid w:val="000A1FC9"/>
    <w:rsid w:val="000D6F58"/>
    <w:rsid w:val="00135C05"/>
    <w:rsid w:val="00137CF6"/>
    <w:rsid w:val="00150571"/>
    <w:rsid w:val="001510D4"/>
    <w:rsid w:val="00197DAE"/>
    <w:rsid w:val="001C4BD7"/>
    <w:rsid w:val="001F29EC"/>
    <w:rsid w:val="00222916"/>
    <w:rsid w:val="00247C63"/>
    <w:rsid w:val="00272078"/>
    <w:rsid w:val="002B3B22"/>
    <w:rsid w:val="002B4A37"/>
    <w:rsid w:val="002C0479"/>
    <w:rsid w:val="002C0D66"/>
    <w:rsid w:val="002D575E"/>
    <w:rsid w:val="002D6945"/>
    <w:rsid w:val="003171BC"/>
    <w:rsid w:val="0034732D"/>
    <w:rsid w:val="003E657F"/>
    <w:rsid w:val="00465C5C"/>
    <w:rsid w:val="0049215B"/>
    <w:rsid w:val="004A1628"/>
    <w:rsid w:val="0055172C"/>
    <w:rsid w:val="005521BD"/>
    <w:rsid w:val="0056353A"/>
    <w:rsid w:val="005952EA"/>
    <w:rsid w:val="005C68AC"/>
    <w:rsid w:val="005E62BF"/>
    <w:rsid w:val="00616A0B"/>
    <w:rsid w:val="00643D23"/>
    <w:rsid w:val="00643E5F"/>
    <w:rsid w:val="00665AF8"/>
    <w:rsid w:val="00673123"/>
    <w:rsid w:val="006B2655"/>
    <w:rsid w:val="006F2884"/>
    <w:rsid w:val="00711D03"/>
    <w:rsid w:val="007352E3"/>
    <w:rsid w:val="007470F1"/>
    <w:rsid w:val="007527E5"/>
    <w:rsid w:val="0076144C"/>
    <w:rsid w:val="00782568"/>
    <w:rsid w:val="007834E4"/>
    <w:rsid w:val="007B2CC3"/>
    <w:rsid w:val="007B73E1"/>
    <w:rsid w:val="007E6ABD"/>
    <w:rsid w:val="007F1AB9"/>
    <w:rsid w:val="00836D56"/>
    <w:rsid w:val="008608DD"/>
    <w:rsid w:val="008756F3"/>
    <w:rsid w:val="00876C09"/>
    <w:rsid w:val="008D3FF5"/>
    <w:rsid w:val="008D5D2F"/>
    <w:rsid w:val="008F3C0F"/>
    <w:rsid w:val="00903B56"/>
    <w:rsid w:val="0092447C"/>
    <w:rsid w:val="0093080B"/>
    <w:rsid w:val="00953775"/>
    <w:rsid w:val="0099181C"/>
    <w:rsid w:val="009C0478"/>
    <w:rsid w:val="009C0C1F"/>
    <w:rsid w:val="009C683E"/>
    <w:rsid w:val="009E24E7"/>
    <w:rsid w:val="00A467FB"/>
    <w:rsid w:val="00A703B2"/>
    <w:rsid w:val="00A711A9"/>
    <w:rsid w:val="00A83516"/>
    <w:rsid w:val="00A96E77"/>
    <w:rsid w:val="00AE013D"/>
    <w:rsid w:val="00AE48BF"/>
    <w:rsid w:val="00B40C90"/>
    <w:rsid w:val="00B923D8"/>
    <w:rsid w:val="00BA56EE"/>
    <w:rsid w:val="00BB05E3"/>
    <w:rsid w:val="00BB2ED4"/>
    <w:rsid w:val="00BB5D6E"/>
    <w:rsid w:val="00BE6FA4"/>
    <w:rsid w:val="00C049C7"/>
    <w:rsid w:val="00C32744"/>
    <w:rsid w:val="00C3470D"/>
    <w:rsid w:val="00C34AA7"/>
    <w:rsid w:val="00C60435"/>
    <w:rsid w:val="00C6244B"/>
    <w:rsid w:val="00C80594"/>
    <w:rsid w:val="00C96EFA"/>
    <w:rsid w:val="00CA402F"/>
    <w:rsid w:val="00CB48B5"/>
    <w:rsid w:val="00CD367F"/>
    <w:rsid w:val="00CE1123"/>
    <w:rsid w:val="00CE2A45"/>
    <w:rsid w:val="00CF4F91"/>
    <w:rsid w:val="00D560D9"/>
    <w:rsid w:val="00DB6505"/>
    <w:rsid w:val="00DE040F"/>
    <w:rsid w:val="00E061B0"/>
    <w:rsid w:val="00E349D4"/>
    <w:rsid w:val="00E34AE4"/>
    <w:rsid w:val="00E47B98"/>
    <w:rsid w:val="00E47BB3"/>
    <w:rsid w:val="00E659A5"/>
    <w:rsid w:val="00E73DB5"/>
    <w:rsid w:val="00EA4245"/>
    <w:rsid w:val="00EE6637"/>
    <w:rsid w:val="00F11D4C"/>
    <w:rsid w:val="00F70CC1"/>
    <w:rsid w:val="00FA0DEC"/>
    <w:rsid w:val="00FA3B35"/>
    <w:rsid w:val="00FE7B21"/>
    <w:rsid w:val="00FF43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CF3DDC3-C2C2-4C48-B47F-4B290080B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16A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6A0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16A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6A0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2</Pages>
  <Words>422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45</cp:revision>
  <cp:lastPrinted>2017-10-04T15:11:00Z</cp:lastPrinted>
  <dcterms:created xsi:type="dcterms:W3CDTF">2017-03-23T20:15:00Z</dcterms:created>
  <dcterms:modified xsi:type="dcterms:W3CDTF">2018-07-06T12:12:00Z</dcterms:modified>
</cp:coreProperties>
</file>