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CF4" w:rsidRPr="00A11CF4" w:rsidRDefault="00A11CF4" w:rsidP="00A11CF4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A11CF4">
        <w:rPr>
          <w:rFonts w:ascii="Book Antiqua" w:hAnsi="Book Antiqua" w:cs="Times New Roman"/>
          <w:sz w:val="24"/>
        </w:rPr>
        <w:t>Yerba Buena, 01 de Diciembre de 1999</w:t>
      </w:r>
    </w:p>
    <w:p w:rsidR="00A11CF4" w:rsidRPr="00A11CF4" w:rsidRDefault="00A11CF4" w:rsidP="00A11CF4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A11CF4">
        <w:rPr>
          <w:rFonts w:ascii="Book Antiqua" w:hAnsi="Book Antiqua" w:cs="Times New Roman"/>
          <w:b/>
          <w:sz w:val="24"/>
        </w:rPr>
        <w:t>ORDENANZA Nº 1028</w:t>
      </w:r>
    </w:p>
    <w:p w:rsidR="00A11CF4" w:rsidRPr="00A11CF4" w:rsidRDefault="00A11CF4" w:rsidP="00A11CF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A11CF4">
        <w:rPr>
          <w:rFonts w:ascii="Book Antiqua" w:hAnsi="Book Antiqua" w:cs="Times New Roman"/>
          <w:b/>
          <w:sz w:val="24"/>
        </w:rPr>
        <w:t>VISTO:</w:t>
      </w:r>
    </w:p>
    <w:p w:rsidR="0027662B" w:rsidRPr="00A11CF4" w:rsidRDefault="00A11CF4" w:rsidP="00A11C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A16E29" w:rsidRPr="00A11CF4">
        <w:rPr>
          <w:rFonts w:ascii="Book Antiqua" w:hAnsi="Book Antiqua" w:cs="Times New Roman"/>
          <w:sz w:val="24"/>
        </w:rPr>
        <w:t>La Ordenanza N</w:t>
      </w:r>
      <w:r>
        <w:rPr>
          <w:rFonts w:ascii="Book Antiqua" w:hAnsi="Book Antiqua" w:cs="Times New Roman"/>
          <w:sz w:val="24"/>
        </w:rPr>
        <w:t xml:space="preserve">º </w:t>
      </w:r>
      <w:r w:rsidR="00A16E29" w:rsidRPr="00A11CF4">
        <w:rPr>
          <w:rFonts w:ascii="Book Antiqua" w:hAnsi="Book Antiqua" w:cs="Times New Roman"/>
          <w:sz w:val="24"/>
        </w:rPr>
        <w:t>773 mediante la cual se regula el servicio de Remis</w:t>
      </w:r>
      <w:r>
        <w:rPr>
          <w:rFonts w:ascii="Book Antiqua" w:hAnsi="Book Antiqua" w:cs="Times New Roman"/>
          <w:sz w:val="24"/>
        </w:rPr>
        <w:t xml:space="preserve">, </w:t>
      </w:r>
      <w:r w:rsidR="00A16E29" w:rsidRPr="00A11CF4">
        <w:rPr>
          <w:rFonts w:ascii="Book Antiqua" w:hAnsi="Book Antiqua" w:cs="Times New Roman"/>
          <w:sz w:val="24"/>
        </w:rPr>
        <w:t>como servicio público</w:t>
      </w:r>
      <w:r>
        <w:rPr>
          <w:rFonts w:ascii="Book Antiqua" w:hAnsi="Book Antiqua" w:cs="Times New Roman"/>
          <w:sz w:val="24"/>
        </w:rPr>
        <w:t xml:space="preserve">; </w:t>
      </w:r>
      <w:r w:rsidR="00A16E29" w:rsidRPr="00A11CF4">
        <w:rPr>
          <w:rFonts w:ascii="Book Antiqua" w:hAnsi="Book Antiqua" w:cs="Times New Roman"/>
          <w:sz w:val="24"/>
        </w:rPr>
        <w:t>y</w:t>
      </w:r>
    </w:p>
    <w:p w:rsidR="00A11CF4" w:rsidRPr="00A11CF4" w:rsidRDefault="00A11CF4" w:rsidP="00A11CF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A11CF4">
        <w:rPr>
          <w:rFonts w:ascii="Book Antiqua" w:hAnsi="Book Antiqua" w:cs="Times New Roman"/>
          <w:b/>
          <w:sz w:val="24"/>
        </w:rPr>
        <w:t>CONSIDERANDO:</w:t>
      </w:r>
    </w:p>
    <w:p w:rsidR="00EA764E" w:rsidRPr="00A11CF4" w:rsidRDefault="00A11CF4" w:rsidP="00A11C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3A20CA" w:rsidRPr="00A11CF4">
        <w:rPr>
          <w:rFonts w:ascii="Book Antiqua" w:hAnsi="Book Antiqua" w:cs="Times New Roman"/>
          <w:sz w:val="24"/>
        </w:rPr>
        <w:t>Que mediante Ordenanza N</w:t>
      </w:r>
      <w:r>
        <w:rPr>
          <w:rFonts w:ascii="Book Antiqua" w:hAnsi="Book Antiqua" w:cs="Times New Roman"/>
          <w:sz w:val="24"/>
        </w:rPr>
        <w:t xml:space="preserve">º </w:t>
      </w:r>
      <w:r w:rsidR="003A20CA" w:rsidRPr="00A11CF4">
        <w:rPr>
          <w:rFonts w:ascii="Book Antiqua" w:hAnsi="Book Antiqua" w:cs="Times New Roman"/>
          <w:sz w:val="24"/>
        </w:rPr>
        <w:t>700 se creaba el servicio de remis con un cupo de 25 unidades automotores</w:t>
      </w:r>
      <w:r>
        <w:rPr>
          <w:rFonts w:ascii="Book Antiqua" w:hAnsi="Book Antiqua" w:cs="Times New Roman"/>
          <w:sz w:val="24"/>
        </w:rPr>
        <w:t xml:space="preserve">, </w:t>
      </w:r>
      <w:r w:rsidR="003A20CA" w:rsidRPr="00A11CF4">
        <w:rPr>
          <w:rFonts w:ascii="Book Antiqua" w:hAnsi="Book Antiqua" w:cs="Times New Roman"/>
          <w:sz w:val="24"/>
        </w:rPr>
        <w:t>distribuido en 5 paquetes de 5 unidades automotoras por pliego</w:t>
      </w:r>
      <w:r>
        <w:rPr>
          <w:rFonts w:ascii="Book Antiqua" w:hAnsi="Book Antiqua" w:cs="Times New Roman"/>
          <w:sz w:val="24"/>
        </w:rPr>
        <w:t xml:space="preserve">, </w:t>
      </w:r>
      <w:r w:rsidR="003A20CA" w:rsidRPr="00A11CF4">
        <w:rPr>
          <w:rFonts w:ascii="Book Antiqua" w:hAnsi="Book Antiqua" w:cs="Times New Roman"/>
          <w:sz w:val="24"/>
        </w:rPr>
        <w:t>es decir que se otorgaban a las agencias autorizadas para explotar el servicio</w:t>
      </w:r>
      <w:r>
        <w:rPr>
          <w:rFonts w:ascii="Book Antiqua" w:hAnsi="Book Antiqua" w:cs="Times New Roman"/>
          <w:sz w:val="24"/>
        </w:rPr>
        <w:t xml:space="preserve">; </w:t>
      </w:r>
      <w:r w:rsidR="003A20CA" w:rsidRPr="00A11CF4">
        <w:rPr>
          <w:rFonts w:ascii="Book Antiqua" w:hAnsi="Book Antiqua" w:cs="Times New Roman"/>
          <w:sz w:val="24"/>
        </w:rPr>
        <w:t>La misma Ordenanza en su Artículo 14 disponía que estas licencias caducaban a los 4 años</w:t>
      </w:r>
      <w:r>
        <w:rPr>
          <w:rFonts w:ascii="Book Antiqua" w:hAnsi="Book Antiqua" w:cs="Times New Roman"/>
          <w:sz w:val="24"/>
        </w:rPr>
        <w:t xml:space="preserve">, </w:t>
      </w:r>
      <w:r w:rsidR="003A20CA" w:rsidRPr="00A11CF4">
        <w:rPr>
          <w:rFonts w:ascii="Book Antiqua" w:hAnsi="Book Antiqua" w:cs="Times New Roman"/>
          <w:sz w:val="24"/>
        </w:rPr>
        <w:t>siendo facultad del Departamento Ejecutivo Municipal renovarlo por 4 años mas</w:t>
      </w:r>
      <w:r>
        <w:rPr>
          <w:rFonts w:ascii="Book Antiqua" w:hAnsi="Book Antiqua" w:cs="Times New Roman"/>
          <w:sz w:val="24"/>
        </w:rPr>
        <w:t xml:space="preserve">. </w:t>
      </w:r>
    </w:p>
    <w:p w:rsidR="00EA764E" w:rsidRPr="00A11CF4" w:rsidRDefault="003A20CA" w:rsidP="00A11C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1CF4">
        <w:rPr>
          <w:rFonts w:ascii="Book Antiqua" w:hAnsi="Book Antiqua" w:cs="Times New Roman"/>
          <w:sz w:val="24"/>
        </w:rPr>
        <w:t>Posteriormente se sanciona la Ordenanza N</w:t>
      </w:r>
      <w:r w:rsidR="00A11CF4">
        <w:rPr>
          <w:rFonts w:ascii="Book Antiqua" w:hAnsi="Book Antiqua" w:cs="Times New Roman"/>
          <w:sz w:val="24"/>
        </w:rPr>
        <w:t xml:space="preserve">º </w:t>
      </w:r>
      <w:r w:rsidRPr="00A11CF4">
        <w:rPr>
          <w:rFonts w:ascii="Book Antiqua" w:hAnsi="Book Antiqua" w:cs="Times New Roman"/>
          <w:sz w:val="24"/>
        </w:rPr>
        <w:t>733</w:t>
      </w:r>
      <w:r w:rsidR="00A11CF4">
        <w:rPr>
          <w:rFonts w:ascii="Book Antiqua" w:hAnsi="Book Antiqua" w:cs="Times New Roman"/>
          <w:sz w:val="24"/>
        </w:rPr>
        <w:t xml:space="preserve">, </w:t>
      </w:r>
      <w:r w:rsidRPr="00A11CF4">
        <w:rPr>
          <w:rFonts w:ascii="Book Antiqua" w:hAnsi="Book Antiqua" w:cs="Times New Roman"/>
          <w:sz w:val="24"/>
        </w:rPr>
        <w:t>que define al servicio de Remis como el servicio público concedido a particulares</w:t>
      </w:r>
      <w:r w:rsidR="00A11CF4">
        <w:rPr>
          <w:rFonts w:ascii="Book Antiqua" w:hAnsi="Book Antiqua" w:cs="Times New Roman"/>
          <w:sz w:val="24"/>
        </w:rPr>
        <w:t xml:space="preserve">, </w:t>
      </w:r>
      <w:r w:rsidRPr="00A11CF4">
        <w:rPr>
          <w:rFonts w:ascii="Book Antiqua" w:hAnsi="Book Antiqua" w:cs="Times New Roman"/>
          <w:sz w:val="24"/>
        </w:rPr>
        <w:t xml:space="preserve">y se establece un total de 70 licencias a otorgar que tendrán una duración de 3 </w:t>
      </w:r>
      <w:r w:rsidR="00A11CF4">
        <w:rPr>
          <w:rFonts w:ascii="Book Antiqua" w:hAnsi="Book Antiqua" w:cs="Times New Roman"/>
          <w:sz w:val="24"/>
        </w:rPr>
        <w:t xml:space="preserve"> (</w:t>
      </w:r>
      <w:r w:rsidRPr="00A11CF4">
        <w:rPr>
          <w:rFonts w:ascii="Book Antiqua" w:hAnsi="Book Antiqua" w:cs="Times New Roman"/>
          <w:sz w:val="24"/>
        </w:rPr>
        <w:t>tres</w:t>
      </w:r>
      <w:r w:rsidR="00A11CF4">
        <w:rPr>
          <w:rFonts w:ascii="Book Antiqua" w:hAnsi="Book Antiqua" w:cs="Times New Roman"/>
          <w:sz w:val="24"/>
        </w:rPr>
        <w:t xml:space="preserve">) </w:t>
      </w:r>
      <w:r w:rsidRPr="00A11CF4">
        <w:rPr>
          <w:rFonts w:ascii="Book Antiqua" w:hAnsi="Book Antiqua" w:cs="Times New Roman"/>
          <w:sz w:val="24"/>
        </w:rPr>
        <w:t xml:space="preserve"> años</w:t>
      </w:r>
      <w:r w:rsidR="00A11CF4">
        <w:rPr>
          <w:rFonts w:ascii="Book Antiqua" w:hAnsi="Book Antiqua" w:cs="Times New Roman"/>
          <w:sz w:val="24"/>
        </w:rPr>
        <w:t xml:space="preserve">, </w:t>
      </w:r>
      <w:r w:rsidRPr="00A11CF4">
        <w:rPr>
          <w:rFonts w:ascii="Book Antiqua" w:hAnsi="Book Antiqua" w:cs="Times New Roman"/>
          <w:sz w:val="24"/>
        </w:rPr>
        <w:t>contados a partir del otorgamiento de la misma</w:t>
      </w:r>
      <w:r w:rsidR="00A11CF4">
        <w:rPr>
          <w:rFonts w:ascii="Book Antiqua" w:hAnsi="Book Antiqua" w:cs="Times New Roman"/>
          <w:sz w:val="24"/>
        </w:rPr>
        <w:t xml:space="preserve">, </w:t>
      </w:r>
      <w:r w:rsidRPr="00A11CF4">
        <w:rPr>
          <w:rFonts w:ascii="Book Antiqua" w:hAnsi="Book Antiqua" w:cs="Times New Roman"/>
          <w:sz w:val="24"/>
        </w:rPr>
        <w:t>Cumplido el plazo</w:t>
      </w:r>
      <w:r w:rsidR="00A11CF4">
        <w:rPr>
          <w:rFonts w:ascii="Book Antiqua" w:hAnsi="Book Antiqua" w:cs="Times New Roman"/>
          <w:sz w:val="24"/>
        </w:rPr>
        <w:t xml:space="preserve">, </w:t>
      </w:r>
      <w:r w:rsidRPr="00A11CF4">
        <w:rPr>
          <w:rFonts w:ascii="Book Antiqua" w:hAnsi="Book Antiqua" w:cs="Times New Roman"/>
          <w:sz w:val="24"/>
        </w:rPr>
        <w:t>podrán ser renovadas por igual termino</w:t>
      </w:r>
      <w:r w:rsidR="00A11CF4">
        <w:rPr>
          <w:rFonts w:ascii="Book Antiqua" w:hAnsi="Book Antiqua" w:cs="Times New Roman"/>
          <w:sz w:val="24"/>
        </w:rPr>
        <w:t xml:space="preserve">; </w:t>
      </w:r>
      <w:r w:rsidRPr="00A11CF4">
        <w:rPr>
          <w:rFonts w:ascii="Book Antiqua" w:hAnsi="Book Antiqua" w:cs="Times New Roman"/>
          <w:sz w:val="24"/>
        </w:rPr>
        <w:t>Así mismo el Artículo 74 de la misma norma establece que las licencias otorgadas con anterioridad a la entrada en vigencia de esa Ordenanza caducaran de pleno derecho una vez cumplido el plazo de otorgamiento</w:t>
      </w:r>
      <w:r w:rsidR="00A11CF4">
        <w:rPr>
          <w:rFonts w:ascii="Book Antiqua" w:hAnsi="Book Antiqua" w:cs="Times New Roman"/>
          <w:sz w:val="24"/>
        </w:rPr>
        <w:t xml:space="preserve">; </w:t>
      </w:r>
    </w:p>
    <w:p w:rsidR="00EA764E" w:rsidRPr="00A11CF4" w:rsidRDefault="00AF0A1A" w:rsidP="00A11C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1CF4">
        <w:rPr>
          <w:rFonts w:ascii="Book Antiqua" w:hAnsi="Book Antiqua" w:cs="Times New Roman"/>
          <w:sz w:val="24"/>
        </w:rPr>
        <w:t>Que por imperio de ambas Ordenanzas las Licencias otorgadas en cada oportunidad están cumpliendo el plazo de otorgamiento</w:t>
      </w:r>
      <w:r w:rsidR="00A11CF4">
        <w:rPr>
          <w:rFonts w:ascii="Book Antiqua" w:hAnsi="Book Antiqua" w:cs="Times New Roman"/>
          <w:sz w:val="24"/>
        </w:rPr>
        <w:t xml:space="preserve">; </w:t>
      </w:r>
    </w:p>
    <w:p w:rsidR="00EA764E" w:rsidRPr="00A11CF4" w:rsidRDefault="00A16E29" w:rsidP="00A11C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1CF4">
        <w:rPr>
          <w:rFonts w:ascii="Book Antiqua" w:hAnsi="Book Antiqua" w:cs="Times New Roman"/>
          <w:sz w:val="24"/>
        </w:rPr>
        <w:t>Que si bien la Ordenanza N</w:t>
      </w:r>
      <w:r w:rsidR="00A11CF4">
        <w:rPr>
          <w:rFonts w:ascii="Book Antiqua" w:hAnsi="Book Antiqua" w:cs="Times New Roman"/>
          <w:sz w:val="24"/>
        </w:rPr>
        <w:t xml:space="preserve">º </w:t>
      </w:r>
      <w:r w:rsidRPr="00A11CF4">
        <w:rPr>
          <w:rFonts w:ascii="Book Antiqua" w:hAnsi="Book Antiqua" w:cs="Times New Roman"/>
          <w:sz w:val="24"/>
        </w:rPr>
        <w:t>773</w:t>
      </w:r>
      <w:r w:rsidR="00A11CF4">
        <w:rPr>
          <w:rFonts w:ascii="Book Antiqua" w:hAnsi="Book Antiqua" w:cs="Times New Roman"/>
          <w:sz w:val="24"/>
        </w:rPr>
        <w:t xml:space="preserve">, </w:t>
      </w:r>
      <w:r w:rsidRPr="00A11CF4">
        <w:rPr>
          <w:rFonts w:ascii="Book Antiqua" w:hAnsi="Book Antiqua" w:cs="Times New Roman"/>
          <w:sz w:val="24"/>
        </w:rPr>
        <w:t>deroga toda norma que se oponga a la presente</w:t>
      </w:r>
      <w:r w:rsidR="00A11CF4">
        <w:rPr>
          <w:rFonts w:ascii="Book Antiqua" w:hAnsi="Book Antiqua" w:cs="Times New Roman"/>
          <w:sz w:val="24"/>
        </w:rPr>
        <w:t xml:space="preserve">, </w:t>
      </w:r>
      <w:r w:rsidRPr="00A11CF4">
        <w:rPr>
          <w:rFonts w:ascii="Book Antiqua" w:hAnsi="Book Antiqua" w:cs="Times New Roman"/>
          <w:sz w:val="24"/>
        </w:rPr>
        <w:t>no queda claro la cantidad de Licencias que la Municipalidad de yerba Buena tiene para otrogar</w:t>
      </w:r>
      <w:r w:rsidR="00A11CF4">
        <w:rPr>
          <w:rFonts w:ascii="Book Antiqua" w:hAnsi="Book Antiqua" w:cs="Times New Roman"/>
          <w:sz w:val="24"/>
        </w:rPr>
        <w:t xml:space="preserve">. </w:t>
      </w:r>
    </w:p>
    <w:p w:rsidR="00872F3F" w:rsidRPr="00A11CF4" w:rsidRDefault="00A11CF4" w:rsidP="00A11CF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A11CF4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A11CF4" w:rsidRPr="00A11CF4" w:rsidRDefault="00A11CF4" w:rsidP="00A11C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1CF4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A16E29" w:rsidRPr="00A11CF4">
        <w:rPr>
          <w:rFonts w:ascii="Book Antiqua" w:hAnsi="Book Antiqua" w:cs="Times New Roman"/>
          <w:sz w:val="24"/>
        </w:rPr>
        <w:t>Modificase el Artículo 60 de la Ordenanza N</w:t>
      </w:r>
      <w:r>
        <w:rPr>
          <w:rFonts w:ascii="Book Antiqua" w:hAnsi="Book Antiqua" w:cs="Times New Roman"/>
          <w:sz w:val="24"/>
        </w:rPr>
        <w:t xml:space="preserve">º </w:t>
      </w:r>
      <w:r w:rsidR="00A16E29" w:rsidRPr="00A11CF4">
        <w:rPr>
          <w:rFonts w:ascii="Book Antiqua" w:hAnsi="Book Antiqua" w:cs="Times New Roman"/>
          <w:sz w:val="24"/>
        </w:rPr>
        <w:t>773 el que quedara redactado de la siguiente manera</w:t>
      </w:r>
      <w:r>
        <w:rPr>
          <w:rFonts w:ascii="Book Antiqua" w:hAnsi="Book Antiqua" w:cs="Times New Roman"/>
          <w:sz w:val="24"/>
        </w:rPr>
        <w:t xml:space="preserve">: </w:t>
      </w:r>
    </w:p>
    <w:p w:rsidR="0027662B" w:rsidRPr="00A11CF4" w:rsidRDefault="00A16E29" w:rsidP="00A11C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1CF4">
        <w:rPr>
          <w:rFonts w:ascii="Book Antiqua" w:hAnsi="Book Antiqua" w:cs="Times New Roman"/>
          <w:sz w:val="24"/>
        </w:rPr>
        <w:t>“Se establece un total de 95 licencias de Remises cifra que incluye las 25 Licencias otorgadas o/a otorgar por imperio de la Ordenanza N</w:t>
      </w:r>
      <w:r w:rsidR="00A11CF4">
        <w:rPr>
          <w:rFonts w:ascii="Book Antiqua" w:hAnsi="Book Antiqua" w:cs="Times New Roman"/>
          <w:sz w:val="24"/>
        </w:rPr>
        <w:t xml:space="preserve">º </w:t>
      </w:r>
      <w:r w:rsidRPr="00A11CF4">
        <w:rPr>
          <w:rFonts w:ascii="Book Antiqua" w:hAnsi="Book Antiqua" w:cs="Times New Roman"/>
          <w:sz w:val="24"/>
        </w:rPr>
        <w:t>700”</w:t>
      </w:r>
    </w:p>
    <w:p w:rsidR="001E2CFA" w:rsidRPr="00A11CF4" w:rsidRDefault="00A11CF4" w:rsidP="00A11C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1CF4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7F7C08" w:rsidRPr="00A11CF4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7F7C08" w:rsidRPr="00A11CF4">
        <w:rPr>
          <w:rFonts w:ascii="Book Antiqua" w:hAnsi="Book Antiqua" w:cs="Times New Roman"/>
          <w:sz w:val="24"/>
        </w:rPr>
        <w:t>COPIESE</w:t>
      </w:r>
      <w:r>
        <w:rPr>
          <w:rFonts w:ascii="Book Antiqua" w:hAnsi="Book Antiqua" w:cs="Times New Roman"/>
          <w:sz w:val="24"/>
        </w:rPr>
        <w:t xml:space="preserve">, </w:t>
      </w:r>
      <w:r w:rsidR="007F7C08" w:rsidRPr="00A11CF4">
        <w:rPr>
          <w:rFonts w:ascii="Book Antiqua" w:hAnsi="Book Antiqua" w:cs="Times New Roman"/>
          <w:sz w:val="24"/>
        </w:rPr>
        <w:t>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1E2CFA" w:rsidRPr="00A11CF4" w:rsidSect="00A11CF4">
      <w:footerReference w:type="default" r:id="rId7"/>
      <w:pgSz w:w="11906" w:h="16838"/>
      <w:pgMar w:top="1417" w:right="1134" w:bottom="1134" w:left="1701" w:header="709" w:footer="709" w:gutter="0"/>
      <w:pgNumType w:start="94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699E" w:rsidRDefault="0090699E" w:rsidP="0090699E">
      <w:pPr>
        <w:spacing w:after="0" w:line="240" w:lineRule="auto"/>
      </w:pPr>
      <w:r>
        <w:separator/>
      </w:r>
    </w:p>
  </w:endnote>
  <w:endnote w:type="continuationSeparator" w:id="0">
    <w:p w:rsidR="0090699E" w:rsidRDefault="0090699E" w:rsidP="00906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699E" w:rsidRPr="005F2FC5" w:rsidRDefault="0090699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699E" w:rsidRDefault="0090699E" w:rsidP="0090699E">
      <w:pPr>
        <w:spacing w:after="0" w:line="240" w:lineRule="auto"/>
      </w:pPr>
      <w:r>
        <w:separator/>
      </w:r>
    </w:p>
  </w:footnote>
  <w:footnote w:type="continuationSeparator" w:id="0">
    <w:p w:rsidR="0090699E" w:rsidRDefault="0090699E" w:rsidP="00906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02441"/>
    <w:rsid w:val="000235B0"/>
    <w:rsid w:val="00023F71"/>
    <w:rsid w:val="00036229"/>
    <w:rsid w:val="00041814"/>
    <w:rsid w:val="00042300"/>
    <w:rsid w:val="00060CBF"/>
    <w:rsid w:val="00062C0F"/>
    <w:rsid w:val="00084FC2"/>
    <w:rsid w:val="000A4A6A"/>
    <w:rsid w:val="000B7B1A"/>
    <w:rsid w:val="000C13F9"/>
    <w:rsid w:val="000C6493"/>
    <w:rsid w:val="000D1E8E"/>
    <w:rsid w:val="000E1B84"/>
    <w:rsid w:val="000E2F6A"/>
    <w:rsid w:val="001162B7"/>
    <w:rsid w:val="00132159"/>
    <w:rsid w:val="00140B57"/>
    <w:rsid w:val="00151886"/>
    <w:rsid w:val="0017699D"/>
    <w:rsid w:val="0018425C"/>
    <w:rsid w:val="00190BD2"/>
    <w:rsid w:val="0019162E"/>
    <w:rsid w:val="001A7996"/>
    <w:rsid w:val="001B0380"/>
    <w:rsid w:val="001B304A"/>
    <w:rsid w:val="001C3BDD"/>
    <w:rsid w:val="001D41FA"/>
    <w:rsid w:val="001E173F"/>
    <w:rsid w:val="001E2CFA"/>
    <w:rsid w:val="00204B51"/>
    <w:rsid w:val="0021569B"/>
    <w:rsid w:val="00220F2F"/>
    <w:rsid w:val="002426BF"/>
    <w:rsid w:val="002567DB"/>
    <w:rsid w:val="0027662B"/>
    <w:rsid w:val="002A533B"/>
    <w:rsid w:val="002D47B1"/>
    <w:rsid w:val="002D573E"/>
    <w:rsid w:val="002F59FD"/>
    <w:rsid w:val="002F5D5B"/>
    <w:rsid w:val="00313C63"/>
    <w:rsid w:val="00340C48"/>
    <w:rsid w:val="0037461A"/>
    <w:rsid w:val="003A20CA"/>
    <w:rsid w:val="003A236A"/>
    <w:rsid w:val="003A4537"/>
    <w:rsid w:val="003A5718"/>
    <w:rsid w:val="003A648B"/>
    <w:rsid w:val="003A7318"/>
    <w:rsid w:val="003E259D"/>
    <w:rsid w:val="003E2F2A"/>
    <w:rsid w:val="003E6641"/>
    <w:rsid w:val="00401CDD"/>
    <w:rsid w:val="0044786C"/>
    <w:rsid w:val="00464387"/>
    <w:rsid w:val="004662F0"/>
    <w:rsid w:val="00474CE7"/>
    <w:rsid w:val="00486367"/>
    <w:rsid w:val="004923BC"/>
    <w:rsid w:val="004954B7"/>
    <w:rsid w:val="004B2C3D"/>
    <w:rsid w:val="004B7CF5"/>
    <w:rsid w:val="004E62F1"/>
    <w:rsid w:val="00502F43"/>
    <w:rsid w:val="00520394"/>
    <w:rsid w:val="00534F64"/>
    <w:rsid w:val="005565EB"/>
    <w:rsid w:val="00571D63"/>
    <w:rsid w:val="0057540D"/>
    <w:rsid w:val="005A3DEF"/>
    <w:rsid w:val="005A44D4"/>
    <w:rsid w:val="005D40B3"/>
    <w:rsid w:val="005D6CFF"/>
    <w:rsid w:val="005E4190"/>
    <w:rsid w:val="005F2FC5"/>
    <w:rsid w:val="00614ECD"/>
    <w:rsid w:val="0062293C"/>
    <w:rsid w:val="00682583"/>
    <w:rsid w:val="006857B3"/>
    <w:rsid w:val="0068699F"/>
    <w:rsid w:val="006925C5"/>
    <w:rsid w:val="006A310A"/>
    <w:rsid w:val="006D67A0"/>
    <w:rsid w:val="006E145A"/>
    <w:rsid w:val="006E240C"/>
    <w:rsid w:val="00720587"/>
    <w:rsid w:val="00730DF2"/>
    <w:rsid w:val="007410C1"/>
    <w:rsid w:val="0074130A"/>
    <w:rsid w:val="007A115D"/>
    <w:rsid w:val="007A7BBB"/>
    <w:rsid w:val="007B281D"/>
    <w:rsid w:val="007C3415"/>
    <w:rsid w:val="007D2B3A"/>
    <w:rsid w:val="007D5A9B"/>
    <w:rsid w:val="007D6853"/>
    <w:rsid w:val="007E36AE"/>
    <w:rsid w:val="007E493B"/>
    <w:rsid w:val="007E6140"/>
    <w:rsid w:val="007F0D22"/>
    <w:rsid w:val="007F0D33"/>
    <w:rsid w:val="007F7C08"/>
    <w:rsid w:val="00813CB1"/>
    <w:rsid w:val="008460F9"/>
    <w:rsid w:val="008549D9"/>
    <w:rsid w:val="00867D13"/>
    <w:rsid w:val="00872F3F"/>
    <w:rsid w:val="008A1A8C"/>
    <w:rsid w:val="008D7241"/>
    <w:rsid w:val="008E2894"/>
    <w:rsid w:val="008E5B3C"/>
    <w:rsid w:val="009001F4"/>
    <w:rsid w:val="009003A2"/>
    <w:rsid w:val="00902AD5"/>
    <w:rsid w:val="0090699E"/>
    <w:rsid w:val="00915DB8"/>
    <w:rsid w:val="00931B58"/>
    <w:rsid w:val="00933C1E"/>
    <w:rsid w:val="0094729E"/>
    <w:rsid w:val="009529E3"/>
    <w:rsid w:val="00953562"/>
    <w:rsid w:val="00967FE5"/>
    <w:rsid w:val="00983B92"/>
    <w:rsid w:val="00991577"/>
    <w:rsid w:val="009B183D"/>
    <w:rsid w:val="009B5015"/>
    <w:rsid w:val="009B5C8C"/>
    <w:rsid w:val="009F2F62"/>
    <w:rsid w:val="00A11CF4"/>
    <w:rsid w:val="00A120B2"/>
    <w:rsid w:val="00A120F9"/>
    <w:rsid w:val="00A16E29"/>
    <w:rsid w:val="00A34604"/>
    <w:rsid w:val="00A508E0"/>
    <w:rsid w:val="00A57AAA"/>
    <w:rsid w:val="00A66977"/>
    <w:rsid w:val="00A7119D"/>
    <w:rsid w:val="00A73CCF"/>
    <w:rsid w:val="00AA0C2D"/>
    <w:rsid w:val="00AA5F97"/>
    <w:rsid w:val="00AA6558"/>
    <w:rsid w:val="00AF0A1A"/>
    <w:rsid w:val="00AF13E4"/>
    <w:rsid w:val="00B07DE1"/>
    <w:rsid w:val="00B11476"/>
    <w:rsid w:val="00B16FC9"/>
    <w:rsid w:val="00B36D0B"/>
    <w:rsid w:val="00B43131"/>
    <w:rsid w:val="00B61FF3"/>
    <w:rsid w:val="00BA1063"/>
    <w:rsid w:val="00BA61A1"/>
    <w:rsid w:val="00BC1227"/>
    <w:rsid w:val="00C11C00"/>
    <w:rsid w:val="00C201CC"/>
    <w:rsid w:val="00C204CC"/>
    <w:rsid w:val="00C33629"/>
    <w:rsid w:val="00C45389"/>
    <w:rsid w:val="00C47417"/>
    <w:rsid w:val="00C510EC"/>
    <w:rsid w:val="00C706CF"/>
    <w:rsid w:val="00C71B18"/>
    <w:rsid w:val="00C92692"/>
    <w:rsid w:val="00C94CA3"/>
    <w:rsid w:val="00CA5B7D"/>
    <w:rsid w:val="00CB2227"/>
    <w:rsid w:val="00CC221F"/>
    <w:rsid w:val="00CC2673"/>
    <w:rsid w:val="00CE4F7A"/>
    <w:rsid w:val="00CF5EA9"/>
    <w:rsid w:val="00CF6072"/>
    <w:rsid w:val="00D83FE6"/>
    <w:rsid w:val="00D93CD1"/>
    <w:rsid w:val="00D975C7"/>
    <w:rsid w:val="00DD0385"/>
    <w:rsid w:val="00DD544C"/>
    <w:rsid w:val="00DF62FD"/>
    <w:rsid w:val="00E064FB"/>
    <w:rsid w:val="00E12431"/>
    <w:rsid w:val="00E16A4E"/>
    <w:rsid w:val="00E25EAA"/>
    <w:rsid w:val="00E26814"/>
    <w:rsid w:val="00E33284"/>
    <w:rsid w:val="00E334ED"/>
    <w:rsid w:val="00E36AE6"/>
    <w:rsid w:val="00E41833"/>
    <w:rsid w:val="00E423DE"/>
    <w:rsid w:val="00E639CB"/>
    <w:rsid w:val="00E8377C"/>
    <w:rsid w:val="00E85FB7"/>
    <w:rsid w:val="00E8726B"/>
    <w:rsid w:val="00EA1744"/>
    <w:rsid w:val="00EA764E"/>
    <w:rsid w:val="00EB20F8"/>
    <w:rsid w:val="00EC7F69"/>
    <w:rsid w:val="00EE47CF"/>
    <w:rsid w:val="00F06AB6"/>
    <w:rsid w:val="00F22E5C"/>
    <w:rsid w:val="00F26F79"/>
    <w:rsid w:val="00F3181E"/>
    <w:rsid w:val="00F52D81"/>
    <w:rsid w:val="00F57705"/>
    <w:rsid w:val="00F731EB"/>
    <w:rsid w:val="00F731F9"/>
    <w:rsid w:val="00F83022"/>
    <w:rsid w:val="00F83DD7"/>
    <w:rsid w:val="00F91293"/>
    <w:rsid w:val="00F91399"/>
    <w:rsid w:val="00FB4DF7"/>
    <w:rsid w:val="00FC6179"/>
    <w:rsid w:val="00FD4A5C"/>
    <w:rsid w:val="00FE48A2"/>
    <w:rsid w:val="00FF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6810D1-884E-4023-BA53-E77497B6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069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0699E"/>
  </w:style>
  <w:style w:type="paragraph" w:styleId="Piedepgina">
    <w:name w:val="footer"/>
    <w:basedOn w:val="Normal"/>
    <w:link w:val="PiedepginaCar"/>
    <w:uiPriority w:val="99"/>
    <w:semiHidden/>
    <w:unhideWhenUsed/>
    <w:rsid w:val="009069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06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29</cp:revision>
  <cp:lastPrinted>2017-10-04T15:15:00Z</cp:lastPrinted>
  <dcterms:created xsi:type="dcterms:W3CDTF">2017-03-30T14:15:00Z</dcterms:created>
  <dcterms:modified xsi:type="dcterms:W3CDTF">2018-07-06T12:52:00Z</dcterms:modified>
</cp:coreProperties>
</file>