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38D1" w:rsidRPr="001C38D1" w:rsidRDefault="001C38D1" w:rsidP="001C38D1">
      <w:pPr>
        <w:keepNext/>
        <w:spacing w:after="180" w:line="240" w:lineRule="auto"/>
        <w:jc w:val="right"/>
        <w:rPr>
          <w:rFonts w:ascii="Book Antiqua" w:hAnsi="Book Antiqua"/>
          <w:sz w:val="24"/>
        </w:rPr>
      </w:pPr>
      <w:r w:rsidRPr="001C38D1">
        <w:rPr>
          <w:rFonts w:ascii="Book Antiqua" w:hAnsi="Book Antiqua"/>
          <w:sz w:val="24"/>
        </w:rPr>
        <w:t>Yerba Buena, 17 de Septiembre de 2001</w:t>
      </w:r>
    </w:p>
    <w:p w:rsidR="001C38D1" w:rsidRPr="001C38D1" w:rsidRDefault="001C38D1" w:rsidP="001C38D1">
      <w:pPr>
        <w:keepNext/>
        <w:spacing w:before="480" w:after="180" w:line="240" w:lineRule="auto"/>
        <w:jc w:val="left"/>
        <w:rPr>
          <w:rFonts w:ascii="Book Antiqua" w:hAnsi="Book Antiqua"/>
          <w:b/>
          <w:sz w:val="24"/>
        </w:rPr>
      </w:pPr>
      <w:r w:rsidRPr="001C38D1">
        <w:rPr>
          <w:rFonts w:ascii="Book Antiqua" w:hAnsi="Book Antiqua"/>
          <w:b/>
          <w:sz w:val="24"/>
        </w:rPr>
        <w:t>ORDENANZA Nº 1183</w:t>
      </w:r>
    </w:p>
    <w:p w:rsidR="001C38D1" w:rsidRPr="001C38D1" w:rsidRDefault="001C38D1" w:rsidP="001C38D1">
      <w:pPr>
        <w:keepNext/>
        <w:spacing w:before="240" w:after="60" w:line="240" w:lineRule="auto"/>
        <w:jc w:val="left"/>
        <w:rPr>
          <w:rFonts w:ascii="Book Antiqua" w:hAnsi="Book Antiqua"/>
          <w:b/>
          <w:sz w:val="24"/>
        </w:rPr>
      </w:pPr>
      <w:r w:rsidRPr="001C38D1">
        <w:rPr>
          <w:rFonts w:ascii="Book Antiqua" w:hAnsi="Book Antiqua"/>
          <w:b/>
          <w:sz w:val="24"/>
        </w:rPr>
        <w:t>VISTO:</w:t>
      </w:r>
    </w:p>
    <w:p w:rsidR="00F35BE6" w:rsidRPr="001C38D1" w:rsidRDefault="001C38D1" w:rsidP="001C38D1">
      <w:pPr>
        <w:keepNext/>
        <w:spacing w:after="180" w:line="240" w:lineRule="auto"/>
        <w:rPr>
          <w:rFonts w:ascii="Book Antiqua" w:hAnsi="Book Antiqua"/>
          <w:sz w:val="24"/>
        </w:rPr>
      </w:pPr>
      <w:r>
        <w:rPr>
          <w:rFonts w:ascii="Book Antiqua" w:hAnsi="Book Antiqua"/>
          <w:sz w:val="24"/>
        </w:rPr>
        <w:t xml:space="preserve"> </w:t>
      </w:r>
      <w:r w:rsidR="000137F2" w:rsidRPr="001C38D1">
        <w:rPr>
          <w:rFonts w:ascii="Book Antiqua" w:hAnsi="Book Antiqua"/>
          <w:sz w:val="24"/>
        </w:rPr>
        <w:t>La presentación realizada por el señor Guillermo Garcia Hamilton mediante Expte</w:t>
      </w:r>
      <w:r>
        <w:rPr>
          <w:rFonts w:ascii="Book Antiqua" w:hAnsi="Book Antiqua"/>
          <w:sz w:val="24"/>
        </w:rPr>
        <w:t xml:space="preserve">. </w:t>
      </w:r>
      <w:r w:rsidR="000137F2" w:rsidRPr="001C38D1">
        <w:rPr>
          <w:rFonts w:ascii="Book Antiqua" w:hAnsi="Book Antiqua"/>
          <w:sz w:val="24"/>
        </w:rPr>
        <w:t>N</w:t>
      </w:r>
      <w:r>
        <w:rPr>
          <w:rFonts w:ascii="Book Antiqua" w:hAnsi="Book Antiqua"/>
          <w:sz w:val="24"/>
        </w:rPr>
        <w:t xml:space="preserve">º </w:t>
      </w:r>
      <w:r w:rsidR="000137F2" w:rsidRPr="001C38D1">
        <w:rPr>
          <w:rFonts w:ascii="Book Antiqua" w:hAnsi="Book Antiqua"/>
          <w:sz w:val="24"/>
        </w:rPr>
        <w:t>1053/01</w:t>
      </w:r>
      <w:r>
        <w:rPr>
          <w:rFonts w:ascii="Book Antiqua" w:hAnsi="Book Antiqua"/>
          <w:sz w:val="24"/>
        </w:rPr>
        <w:t xml:space="preserve">, </w:t>
      </w:r>
      <w:r w:rsidR="000137F2" w:rsidRPr="001C38D1">
        <w:rPr>
          <w:rFonts w:ascii="Book Antiqua" w:hAnsi="Book Antiqua"/>
          <w:sz w:val="24"/>
        </w:rPr>
        <w:t>correspondiente a Plano conforme a Obra y Ampliación para los Locales Comerciales</w:t>
      </w:r>
      <w:r>
        <w:rPr>
          <w:rFonts w:ascii="Book Antiqua" w:hAnsi="Book Antiqua"/>
          <w:sz w:val="24"/>
        </w:rPr>
        <w:t xml:space="preserve">, </w:t>
      </w:r>
      <w:r w:rsidR="000137F2" w:rsidRPr="001C38D1">
        <w:rPr>
          <w:rFonts w:ascii="Book Antiqua" w:hAnsi="Book Antiqua"/>
          <w:sz w:val="24"/>
        </w:rPr>
        <w:t>que se emplaza en Avenida Aconquija N</w:t>
      </w:r>
      <w:r>
        <w:rPr>
          <w:rFonts w:ascii="Book Antiqua" w:hAnsi="Book Antiqua"/>
          <w:sz w:val="24"/>
        </w:rPr>
        <w:t xml:space="preserve">º </w:t>
      </w:r>
      <w:r w:rsidR="000137F2" w:rsidRPr="001C38D1">
        <w:rPr>
          <w:rFonts w:ascii="Book Antiqua" w:hAnsi="Book Antiqua"/>
          <w:sz w:val="24"/>
        </w:rPr>
        <w:t>1526</w:t>
      </w:r>
      <w:r>
        <w:rPr>
          <w:rFonts w:ascii="Book Antiqua" w:hAnsi="Book Antiqua"/>
          <w:sz w:val="24"/>
        </w:rPr>
        <w:t xml:space="preserve">, </w:t>
      </w:r>
      <w:r w:rsidR="000137F2" w:rsidRPr="001C38D1">
        <w:rPr>
          <w:rFonts w:ascii="Book Antiqua" w:hAnsi="Book Antiqua"/>
          <w:sz w:val="24"/>
        </w:rPr>
        <w:t>esquina San Martin</w:t>
      </w:r>
      <w:r>
        <w:rPr>
          <w:rFonts w:ascii="Book Antiqua" w:hAnsi="Book Antiqua"/>
          <w:sz w:val="24"/>
        </w:rPr>
        <w:t xml:space="preserve">, </w:t>
      </w:r>
      <w:r w:rsidR="000137F2" w:rsidRPr="001C38D1">
        <w:rPr>
          <w:rFonts w:ascii="Book Antiqua" w:hAnsi="Book Antiqua"/>
          <w:sz w:val="24"/>
        </w:rPr>
        <w:t>identifica con el padrón n</w:t>
      </w:r>
      <w:r>
        <w:rPr>
          <w:rFonts w:ascii="Book Antiqua" w:hAnsi="Book Antiqua"/>
          <w:sz w:val="24"/>
        </w:rPr>
        <w:t xml:space="preserve">º </w:t>
      </w:r>
      <w:r w:rsidR="000137F2" w:rsidRPr="001C38D1">
        <w:rPr>
          <w:rFonts w:ascii="Book Antiqua" w:hAnsi="Book Antiqua"/>
          <w:sz w:val="24"/>
        </w:rPr>
        <w:t>678</w:t>
      </w:r>
      <w:r>
        <w:rPr>
          <w:rFonts w:ascii="Book Antiqua" w:hAnsi="Book Antiqua"/>
          <w:sz w:val="24"/>
        </w:rPr>
        <w:t xml:space="preserve">. </w:t>
      </w:r>
      <w:r w:rsidR="000137F2" w:rsidRPr="001C38D1">
        <w:rPr>
          <w:rFonts w:ascii="Book Antiqua" w:hAnsi="Book Antiqua"/>
          <w:sz w:val="24"/>
        </w:rPr>
        <w:t>811</w:t>
      </w:r>
      <w:r>
        <w:rPr>
          <w:rFonts w:ascii="Book Antiqua" w:hAnsi="Book Antiqua"/>
          <w:sz w:val="24"/>
        </w:rPr>
        <w:t xml:space="preserve">, </w:t>
      </w:r>
      <w:r w:rsidR="000137F2" w:rsidRPr="001C38D1">
        <w:rPr>
          <w:rFonts w:ascii="Book Antiqua" w:hAnsi="Book Antiqua"/>
          <w:sz w:val="24"/>
        </w:rPr>
        <w:t>donde al ampliar la propuesta comercial se produce una invasión a la zona de retiro obligatorio sobre calle San Martín</w:t>
      </w:r>
      <w:r>
        <w:rPr>
          <w:rFonts w:ascii="Book Antiqua" w:hAnsi="Book Antiqua"/>
          <w:sz w:val="24"/>
        </w:rPr>
        <w:t xml:space="preserve">; </w:t>
      </w:r>
      <w:r w:rsidR="000137F2" w:rsidRPr="001C38D1">
        <w:rPr>
          <w:rFonts w:ascii="Book Antiqua" w:hAnsi="Book Antiqua"/>
          <w:sz w:val="24"/>
        </w:rPr>
        <w:t>y</w:t>
      </w:r>
    </w:p>
    <w:p w:rsidR="001C38D1" w:rsidRPr="001C38D1" w:rsidRDefault="001C38D1" w:rsidP="001C38D1">
      <w:pPr>
        <w:keepNext/>
        <w:spacing w:before="240" w:after="60" w:line="240" w:lineRule="auto"/>
        <w:jc w:val="left"/>
        <w:rPr>
          <w:rFonts w:ascii="Book Antiqua" w:hAnsi="Book Antiqua"/>
          <w:b/>
          <w:sz w:val="24"/>
        </w:rPr>
      </w:pPr>
      <w:r w:rsidRPr="001C38D1">
        <w:rPr>
          <w:rFonts w:ascii="Book Antiqua" w:hAnsi="Book Antiqua"/>
          <w:b/>
          <w:sz w:val="24"/>
        </w:rPr>
        <w:t>CONSIDERANDO:</w:t>
      </w:r>
    </w:p>
    <w:p w:rsidR="008E4412" w:rsidRPr="001C38D1" w:rsidRDefault="001C38D1" w:rsidP="001C38D1">
      <w:pPr>
        <w:keepNext/>
        <w:spacing w:after="180" w:line="240" w:lineRule="auto"/>
        <w:rPr>
          <w:rFonts w:ascii="Book Antiqua" w:hAnsi="Book Antiqua"/>
          <w:sz w:val="24"/>
        </w:rPr>
      </w:pPr>
      <w:r>
        <w:rPr>
          <w:rFonts w:ascii="Book Antiqua" w:hAnsi="Book Antiqua"/>
          <w:sz w:val="24"/>
        </w:rPr>
        <w:t xml:space="preserve"> </w:t>
      </w:r>
      <w:r w:rsidR="00D548A2" w:rsidRPr="001C38D1">
        <w:rPr>
          <w:rFonts w:ascii="Book Antiqua" w:hAnsi="Book Antiqua"/>
          <w:sz w:val="24"/>
        </w:rPr>
        <w:t xml:space="preserve">Que </w:t>
      </w:r>
      <w:r w:rsidR="00F87021" w:rsidRPr="001C38D1">
        <w:rPr>
          <w:rFonts w:ascii="Book Antiqua" w:hAnsi="Book Antiqua"/>
          <w:sz w:val="24"/>
        </w:rPr>
        <w:t>la vivienda existente conocida como “Casa Graña”</w:t>
      </w:r>
      <w:r>
        <w:rPr>
          <w:rFonts w:ascii="Book Antiqua" w:hAnsi="Book Antiqua"/>
          <w:sz w:val="24"/>
        </w:rPr>
        <w:t xml:space="preserve">, </w:t>
      </w:r>
      <w:r w:rsidR="00F87021" w:rsidRPr="001C38D1">
        <w:rPr>
          <w:rFonts w:ascii="Book Antiqua" w:hAnsi="Book Antiqua"/>
          <w:sz w:val="24"/>
        </w:rPr>
        <w:t>no sufre alteración alguna respetando las características históricas y edilicias de la misma contempladas en las Ordenanzas N</w:t>
      </w:r>
      <w:r>
        <w:rPr>
          <w:rFonts w:ascii="Book Antiqua" w:hAnsi="Book Antiqua"/>
          <w:sz w:val="24"/>
        </w:rPr>
        <w:t xml:space="preserve">º </w:t>
      </w:r>
      <w:r w:rsidR="00F87021" w:rsidRPr="001C38D1">
        <w:rPr>
          <w:rFonts w:ascii="Book Antiqua" w:hAnsi="Book Antiqua"/>
          <w:sz w:val="24"/>
        </w:rPr>
        <w:t>613/94</w:t>
      </w:r>
      <w:r w:rsidR="00D82EF7" w:rsidRPr="001C38D1">
        <w:rPr>
          <w:rFonts w:ascii="Book Antiqua" w:hAnsi="Book Antiqua"/>
          <w:sz w:val="24"/>
        </w:rPr>
        <w:t xml:space="preserve"> </w:t>
      </w:r>
      <w:r w:rsidR="00F87021" w:rsidRPr="001C38D1">
        <w:rPr>
          <w:rFonts w:ascii="Book Antiqua" w:hAnsi="Book Antiqua"/>
          <w:sz w:val="24"/>
        </w:rPr>
        <w:t>Código de Desarrollo Urbano como “del Patrimonio Histórico”</w:t>
      </w:r>
      <w:r>
        <w:rPr>
          <w:rFonts w:ascii="Book Antiqua" w:hAnsi="Book Antiqua"/>
          <w:sz w:val="24"/>
        </w:rPr>
        <w:t xml:space="preserve">; </w:t>
      </w:r>
    </w:p>
    <w:p w:rsidR="008E4412" w:rsidRPr="001C38D1" w:rsidRDefault="000137F2" w:rsidP="001C38D1">
      <w:pPr>
        <w:keepNext/>
        <w:spacing w:after="180" w:line="240" w:lineRule="auto"/>
        <w:rPr>
          <w:rFonts w:ascii="Book Antiqua" w:hAnsi="Book Antiqua"/>
          <w:sz w:val="24"/>
        </w:rPr>
      </w:pPr>
      <w:r w:rsidRPr="001C38D1">
        <w:rPr>
          <w:rFonts w:ascii="Book Antiqua" w:hAnsi="Book Antiqua"/>
          <w:sz w:val="24"/>
        </w:rPr>
        <w:t>Que evaluada la propuesta por la áreas técnicas de la Dirección de Catastro Edificación y Planeamiento</w:t>
      </w:r>
      <w:r w:rsidR="001C38D1">
        <w:rPr>
          <w:rFonts w:ascii="Book Antiqua" w:hAnsi="Book Antiqua"/>
          <w:sz w:val="24"/>
        </w:rPr>
        <w:t xml:space="preserve">, </w:t>
      </w:r>
      <w:r w:rsidRPr="001C38D1">
        <w:rPr>
          <w:rFonts w:ascii="Book Antiqua" w:hAnsi="Book Antiqua"/>
          <w:sz w:val="24"/>
        </w:rPr>
        <w:t>consideran que el emprendimiento cumple con todas las exigencias en cuanto a FOS</w:t>
      </w:r>
      <w:r w:rsidR="001C38D1">
        <w:rPr>
          <w:rFonts w:ascii="Book Antiqua" w:hAnsi="Book Antiqua"/>
          <w:sz w:val="24"/>
        </w:rPr>
        <w:t xml:space="preserve">, </w:t>
      </w:r>
      <w:r w:rsidRPr="001C38D1">
        <w:rPr>
          <w:rFonts w:ascii="Book Antiqua" w:hAnsi="Book Antiqua"/>
          <w:sz w:val="24"/>
        </w:rPr>
        <w:t>FOT</w:t>
      </w:r>
      <w:r w:rsidR="001C38D1">
        <w:rPr>
          <w:rFonts w:ascii="Book Antiqua" w:hAnsi="Book Antiqua"/>
          <w:sz w:val="24"/>
        </w:rPr>
        <w:t xml:space="preserve">, </w:t>
      </w:r>
      <w:r w:rsidRPr="001C38D1">
        <w:rPr>
          <w:rFonts w:ascii="Book Antiqua" w:hAnsi="Book Antiqua"/>
          <w:sz w:val="24"/>
        </w:rPr>
        <w:t>densidades estacionamiento que en tal sentido establecen las normas vigentes</w:t>
      </w:r>
      <w:r w:rsidR="001C38D1">
        <w:rPr>
          <w:rFonts w:ascii="Book Antiqua" w:hAnsi="Book Antiqua"/>
          <w:sz w:val="24"/>
        </w:rPr>
        <w:t xml:space="preserve">, </w:t>
      </w:r>
      <w:r w:rsidRPr="001C38D1">
        <w:rPr>
          <w:rFonts w:ascii="Book Antiqua" w:hAnsi="Book Antiqua"/>
          <w:sz w:val="24"/>
        </w:rPr>
        <w:t>produciendo una invasión a los retiros obligatorios</w:t>
      </w:r>
      <w:r w:rsidR="001C38D1">
        <w:rPr>
          <w:rFonts w:ascii="Book Antiqua" w:hAnsi="Book Antiqua"/>
          <w:sz w:val="24"/>
        </w:rPr>
        <w:t xml:space="preserve">, </w:t>
      </w:r>
      <w:r w:rsidRPr="001C38D1">
        <w:rPr>
          <w:rFonts w:ascii="Book Antiqua" w:hAnsi="Book Antiqua"/>
          <w:sz w:val="24"/>
        </w:rPr>
        <w:t>debiéndose aplicar una medida de excepción sobre dicha ampliación propuesta que se emplaza a 3</w:t>
      </w:r>
      <w:r w:rsidR="001C38D1">
        <w:rPr>
          <w:rFonts w:ascii="Book Antiqua" w:hAnsi="Book Antiqua"/>
          <w:sz w:val="24"/>
        </w:rPr>
        <w:t xml:space="preserve">, </w:t>
      </w:r>
      <w:r w:rsidRPr="001C38D1">
        <w:rPr>
          <w:rFonts w:ascii="Book Antiqua" w:hAnsi="Book Antiqua"/>
          <w:sz w:val="24"/>
        </w:rPr>
        <w:t>00mts de la línea Municipal</w:t>
      </w:r>
      <w:r w:rsidR="001C38D1">
        <w:rPr>
          <w:rFonts w:ascii="Book Antiqua" w:hAnsi="Book Antiqua"/>
          <w:sz w:val="24"/>
        </w:rPr>
        <w:t xml:space="preserve">, </w:t>
      </w:r>
      <w:r w:rsidRPr="001C38D1">
        <w:rPr>
          <w:rFonts w:ascii="Book Antiqua" w:hAnsi="Book Antiqua"/>
          <w:sz w:val="24"/>
        </w:rPr>
        <w:t>cuando debería ser este retire de 6</w:t>
      </w:r>
      <w:r w:rsidR="001C38D1">
        <w:rPr>
          <w:rFonts w:ascii="Book Antiqua" w:hAnsi="Book Antiqua"/>
          <w:sz w:val="24"/>
        </w:rPr>
        <w:t xml:space="preserve">, </w:t>
      </w:r>
      <w:r w:rsidRPr="001C38D1">
        <w:rPr>
          <w:rFonts w:ascii="Book Antiqua" w:hAnsi="Book Antiqua"/>
          <w:sz w:val="24"/>
        </w:rPr>
        <w:t>00mts</w:t>
      </w:r>
      <w:r w:rsidR="001C38D1">
        <w:rPr>
          <w:rFonts w:ascii="Book Antiqua" w:hAnsi="Book Antiqua"/>
          <w:sz w:val="24"/>
        </w:rPr>
        <w:t xml:space="preserve">, </w:t>
      </w:r>
      <w:r w:rsidRPr="001C38D1">
        <w:rPr>
          <w:rFonts w:ascii="Book Antiqua" w:hAnsi="Book Antiqua"/>
          <w:sz w:val="24"/>
        </w:rPr>
        <w:t>ya que este sector de la Avenida Aconquija</w:t>
      </w:r>
      <w:r w:rsidR="001C38D1">
        <w:rPr>
          <w:rFonts w:ascii="Book Antiqua" w:hAnsi="Book Antiqua"/>
          <w:sz w:val="24"/>
        </w:rPr>
        <w:t xml:space="preserve">, </w:t>
      </w:r>
      <w:r w:rsidRPr="001C38D1">
        <w:rPr>
          <w:rFonts w:ascii="Book Antiqua" w:hAnsi="Book Antiqua"/>
          <w:sz w:val="24"/>
        </w:rPr>
        <w:t>no se considera CM</w:t>
      </w:r>
      <w:r w:rsidR="001C38D1">
        <w:rPr>
          <w:rFonts w:ascii="Book Antiqua" w:hAnsi="Book Antiqua"/>
          <w:sz w:val="24"/>
        </w:rPr>
        <w:t xml:space="preserve">, </w:t>
      </w:r>
      <w:r w:rsidRPr="001C38D1">
        <w:rPr>
          <w:rFonts w:ascii="Book Antiqua" w:hAnsi="Book Antiqua"/>
          <w:sz w:val="24"/>
        </w:rPr>
        <w:t>o CMA por encontrarse ubicado en el sector APP</w:t>
      </w:r>
      <w:r w:rsidR="001C38D1">
        <w:rPr>
          <w:rFonts w:ascii="Book Antiqua" w:hAnsi="Book Antiqua"/>
          <w:sz w:val="24"/>
        </w:rPr>
        <w:t xml:space="preserve">. </w:t>
      </w:r>
      <w:r w:rsidRPr="001C38D1">
        <w:rPr>
          <w:rFonts w:ascii="Book Antiqua" w:hAnsi="Book Antiqua"/>
          <w:sz w:val="24"/>
        </w:rPr>
        <w:t>Que por otra parte conforma conjunto comercial que jerarquiza el sector revalorizando la casa principal que no solamente no sufre alteración alguna sino que además se revaloriza en su conjunto acompañando el desarrollo comercial de la Avenida y de toda la ciudad</w:t>
      </w:r>
      <w:r w:rsidR="001C38D1">
        <w:rPr>
          <w:rFonts w:ascii="Book Antiqua" w:hAnsi="Book Antiqua"/>
          <w:sz w:val="24"/>
        </w:rPr>
        <w:t xml:space="preserve">; </w:t>
      </w:r>
    </w:p>
    <w:p w:rsidR="008E4412" w:rsidRPr="001C38D1" w:rsidRDefault="003C6352" w:rsidP="001C38D1">
      <w:pPr>
        <w:keepNext/>
        <w:spacing w:after="180" w:line="240" w:lineRule="auto"/>
        <w:rPr>
          <w:rFonts w:ascii="Book Antiqua" w:hAnsi="Book Antiqua"/>
          <w:sz w:val="24"/>
        </w:rPr>
      </w:pPr>
      <w:r w:rsidRPr="001C38D1">
        <w:rPr>
          <w:rFonts w:ascii="Book Antiqua" w:hAnsi="Book Antiqua"/>
          <w:sz w:val="24"/>
        </w:rPr>
        <w:t>Que el Código de Desarrollo Urbano pretende en alguna medida preservar el patrimonio histórico que lo constituyen algunas construcciones como la presente</w:t>
      </w:r>
      <w:r w:rsidR="001C38D1">
        <w:rPr>
          <w:rFonts w:ascii="Book Antiqua" w:hAnsi="Book Antiqua"/>
          <w:sz w:val="24"/>
        </w:rPr>
        <w:t xml:space="preserve">, </w:t>
      </w:r>
      <w:r w:rsidRPr="001C38D1">
        <w:rPr>
          <w:rFonts w:ascii="Book Antiqua" w:hAnsi="Book Antiqua"/>
          <w:sz w:val="24"/>
        </w:rPr>
        <w:t>siendo por otra parte conscientes de que al no existir leyes que prohíban a los señores propietarios la demolición de las mismas</w:t>
      </w:r>
      <w:r w:rsidR="001C38D1">
        <w:rPr>
          <w:rFonts w:ascii="Book Antiqua" w:hAnsi="Book Antiqua"/>
          <w:sz w:val="24"/>
        </w:rPr>
        <w:t xml:space="preserve">, </w:t>
      </w:r>
      <w:r w:rsidRPr="001C38D1">
        <w:rPr>
          <w:rFonts w:ascii="Book Antiqua" w:hAnsi="Book Antiqua"/>
          <w:sz w:val="24"/>
        </w:rPr>
        <w:t>la única vía posible para esta preservación es la expropiación</w:t>
      </w:r>
      <w:r w:rsidR="001C38D1">
        <w:rPr>
          <w:rFonts w:ascii="Book Antiqua" w:hAnsi="Book Antiqua"/>
          <w:sz w:val="24"/>
        </w:rPr>
        <w:t xml:space="preserve">, </w:t>
      </w:r>
      <w:r w:rsidRPr="001C38D1">
        <w:rPr>
          <w:rFonts w:ascii="Book Antiqua" w:hAnsi="Book Antiqua"/>
          <w:sz w:val="24"/>
        </w:rPr>
        <w:t>recurso este que el municipio no se encuentra en condiciones económicas de realizar</w:t>
      </w:r>
      <w:r w:rsidR="001C38D1">
        <w:rPr>
          <w:rFonts w:ascii="Book Antiqua" w:hAnsi="Book Antiqua"/>
          <w:sz w:val="24"/>
        </w:rPr>
        <w:t xml:space="preserve">, </w:t>
      </w:r>
      <w:r w:rsidRPr="001C38D1">
        <w:rPr>
          <w:rFonts w:ascii="Book Antiqua" w:hAnsi="Book Antiqua"/>
          <w:sz w:val="24"/>
        </w:rPr>
        <w:t>recurriendo a la buena predisposición de los señores propietarios para preservar estas edificaciones que hacen al acervo cultural del pueblo de Yerba Buena</w:t>
      </w:r>
      <w:r w:rsidR="001C38D1">
        <w:rPr>
          <w:rFonts w:ascii="Book Antiqua" w:hAnsi="Book Antiqua"/>
          <w:sz w:val="24"/>
        </w:rPr>
        <w:t xml:space="preserve">, </w:t>
      </w:r>
    </w:p>
    <w:p w:rsidR="008E4412" w:rsidRPr="001C38D1" w:rsidRDefault="003C6352" w:rsidP="001C38D1">
      <w:pPr>
        <w:keepNext/>
        <w:spacing w:after="180" w:line="240" w:lineRule="auto"/>
        <w:rPr>
          <w:rFonts w:ascii="Book Antiqua" w:hAnsi="Book Antiqua"/>
          <w:sz w:val="24"/>
        </w:rPr>
      </w:pPr>
      <w:r w:rsidRPr="001C38D1">
        <w:rPr>
          <w:rFonts w:ascii="Book Antiqua" w:hAnsi="Book Antiqua"/>
          <w:sz w:val="24"/>
        </w:rPr>
        <w:t>Que mediante Resolución N</w:t>
      </w:r>
      <w:r w:rsidR="001C38D1">
        <w:rPr>
          <w:rFonts w:ascii="Book Antiqua" w:hAnsi="Book Antiqua"/>
          <w:sz w:val="24"/>
        </w:rPr>
        <w:t xml:space="preserve">º </w:t>
      </w:r>
      <w:r w:rsidRPr="001C38D1">
        <w:rPr>
          <w:rFonts w:ascii="Book Antiqua" w:hAnsi="Book Antiqua"/>
          <w:sz w:val="24"/>
        </w:rPr>
        <w:t>025 de fecha 20 de Febrero del 2001</w:t>
      </w:r>
      <w:r w:rsidR="001C38D1">
        <w:rPr>
          <w:rFonts w:ascii="Book Antiqua" w:hAnsi="Book Antiqua"/>
          <w:sz w:val="24"/>
        </w:rPr>
        <w:t xml:space="preserve">, </w:t>
      </w:r>
      <w:r w:rsidRPr="001C38D1">
        <w:rPr>
          <w:rFonts w:ascii="Book Antiqua" w:hAnsi="Book Antiqua"/>
          <w:sz w:val="24"/>
        </w:rPr>
        <w:t>emita por la intervención de nuestro Municipio</w:t>
      </w:r>
      <w:r w:rsidR="001C38D1">
        <w:rPr>
          <w:rFonts w:ascii="Book Antiqua" w:hAnsi="Book Antiqua"/>
          <w:sz w:val="24"/>
        </w:rPr>
        <w:t xml:space="preserve">; </w:t>
      </w:r>
      <w:r w:rsidRPr="001C38D1">
        <w:rPr>
          <w:rFonts w:ascii="Book Antiqua" w:hAnsi="Book Antiqua"/>
          <w:sz w:val="24"/>
        </w:rPr>
        <w:t>se</w:t>
      </w:r>
      <w:r w:rsidR="00B3090A" w:rsidRPr="001C38D1">
        <w:rPr>
          <w:rFonts w:ascii="Book Antiqua" w:hAnsi="Book Antiqua"/>
          <w:sz w:val="24"/>
        </w:rPr>
        <w:t xml:space="preserve"> </w:t>
      </w:r>
      <w:r w:rsidRPr="001C38D1">
        <w:rPr>
          <w:rFonts w:ascii="Book Antiqua" w:hAnsi="Book Antiqua"/>
          <w:sz w:val="24"/>
        </w:rPr>
        <w:t>otorgó factibilidad para este emprendimiento comercial por las razones aquí expuestas</w:t>
      </w:r>
      <w:r w:rsidR="001C38D1">
        <w:rPr>
          <w:rFonts w:ascii="Book Antiqua" w:hAnsi="Book Antiqua"/>
          <w:sz w:val="24"/>
        </w:rPr>
        <w:t xml:space="preserve">; </w:t>
      </w:r>
    </w:p>
    <w:p w:rsidR="008E4412" w:rsidRPr="001C38D1" w:rsidRDefault="003C6352" w:rsidP="001C38D1">
      <w:pPr>
        <w:keepNext/>
        <w:spacing w:after="180" w:line="240" w:lineRule="auto"/>
        <w:rPr>
          <w:rFonts w:ascii="Book Antiqua" w:hAnsi="Book Antiqua"/>
          <w:sz w:val="24"/>
        </w:rPr>
      </w:pPr>
      <w:r w:rsidRPr="001C38D1">
        <w:rPr>
          <w:rFonts w:ascii="Book Antiqua" w:hAnsi="Book Antiqua"/>
          <w:sz w:val="24"/>
        </w:rPr>
        <w:t>Que en la presente propuesta no se produce división alguna del padrón</w:t>
      </w:r>
      <w:r w:rsidR="001C38D1">
        <w:rPr>
          <w:rFonts w:ascii="Book Antiqua" w:hAnsi="Book Antiqua"/>
          <w:sz w:val="24"/>
        </w:rPr>
        <w:t xml:space="preserve">, </w:t>
      </w:r>
      <w:r w:rsidRPr="001C38D1">
        <w:rPr>
          <w:rFonts w:ascii="Book Antiqua" w:hAnsi="Book Antiqua"/>
          <w:sz w:val="24"/>
        </w:rPr>
        <w:t>respetando en ese sentido lo expresamente establecido para esta Unidad Ambiental por el Código de Desarrollo Urbano</w:t>
      </w:r>
      <w:r w:rsidR="00D82EF7" w:rsidRPr="001C38D1">
        <w:rPr>
          <w:rFonts w:ascii="Book Antiqua" w:hAnsi="Book Antiqua"/>
          <w:sz w:val="24"/>
        </w:rPr>
        <w:t xml:space="preserve"> </w:t>
      </w:r>
      <w:r w:rsidRPr="001C38D1">
        <w:rPr>
          <w:rFonts w:ascii="Book Antiqua" w:hAnsi="Book Antiqua"/>
          <w:sz w:val="24"/>
        </w:rPr>
        <w:t>Ordenanza n</w:t>
      </w:r>
      <w:r w:rsidR="001C38D1">
        <w:rPr>
          <w:rFonts w:ascii="Book Antiqua" w:hAnsi="Book Antiqua"/>
          <w:sz w:val="24"/>
        </w:rPr>
        <w:t xml:space="preserve">º </w:t>
      </w:r>
      <w:r w:rsidRPr="001C38D1">
        <w:rPr>
          <w:rFonts w:ascii="Book Antiqua" w:hAnsi="Book Antiqua"/>
          <w:sz w:val="24"/>
        </w:rPr>
        <w:t>613/94</w:t>
      </w:r>
      <w:r w:rsidR="001C38D1">
        <w:rPr>
          <w:rFonts w:ascii="Book Antiqua" w:hAnsi="Book Antiqua"/>
          <w:sz w:val="24"/>
        </w:rPr>
        <w:t xml:space="preserve">; </w:t>
      </w:r>
    </w:p>
    <w:p w:rsidR="008E4412" w:rsidRPr="001C38D1" w:rsidRDefault="003C6352" w:rsidP="001C38D1">
      <w:pPr>
        <w:keepNext/>
        <w:spacing w:after="180" w:line="240" w:lineRule="auto"/>
        <w:rPr>
          <w:rFonts w:ascii="Book Antiqua" w:hAnsi="Book Antiqua"/>
          <w:sz w:val="24"/>
        </w:rPr>
      </w:pPr>
      <w:r w:rsidRPr="001C38D1">
        <w:rPr>
          <w:rFonts w:ascii="Book Antiqua" w:hAnsi="Book Antiqua"/>
          <w:sz w:val="24"/>
        </w:rPr>
        <w:t>Que lo expuesto precedentemente</w:t>
      </w:r>
      <w:r w:rsidR="001C38D1">
        <w:rPr>
          <w:rFonts w:ascii="Book Antiqua" w:hAnsi="Book Antiqua"/>
          <w:sz w:val="24"/>
        </w:rPr>
        <w:t xml:space="preserve">, </w:t>
      </w:r>
      <w:r w:rsidRPr="001C38D1">
        <w:rPr>
          <w:rFonts w:ascii="Book Antiqua" w:hAnsi="Book Antiqua"/>
          <w:sz w:val="24"/>
        </w:rPr>
        <w:t>surge de la opinión favorable emitida por el Sr</w:t>
      </w:r>
      <w:r w:rsidR="001C38D1">
        <w:rPr>
          <w:rFonts w:ascii="Book Antiqua" w:hAnsi="Book Antiqua"/>
          <w:sz w:val="24"/>
        </w:rPr>
        <w:t xml:space="preserve">. </w:t>
      </w:r>
      <w:r w:rsidRPr="001C38D1">
        <w:rPr>
          <w:rFonts w:ascii="Book Antiqua" w:hAnsi="Book Antiqua"/>
          <w:sz w:val="24"/>
        </w:rPr>
        <w:t>Director de Catastro</w:t>
      </w:r>
      <w:r w:rsidR="001C38D1">
        <w:rPr>
          <w:rFonts w:ascii="Book Antiqua" w:hAnsi="Book Antiqua"/>
          <w:sz w:val="24"/>
        </w:rPr>
        <w:t xml:space="preserve">, </w:t>
      </w:r>
      <w:r w:rsidRPr="001C38D1">
        <w:rPr>
          <w:rFonts w:ascii="Book Antiqua" w:hAnsi="Book Antiqua"/>
          <w:sz w:val="24"/>
        </w:rPr>
        <w:t>Edificación y Planeamiento a fs</w:t>
      </w:r>
      <w:r w:rsidR="001C38D1">
        <w:rPr>
          <w:rFonts w:ascii="Book Antiqua" w:hAnsi="Book Antiqua"/>
          <w:sz w:val="24"/>
        </w:rPr>
        <w:t xml:space="preserve">. </w:t>
      </w:r>
      <w:r w:rsidRPr="001C38D1">
        <w:rPr>
          <w:rFonts w:ascii="Book Antiqua" w:hAnsi="Book Antiqua"/>
          <w:sz w:val="24"/>
        </w:rPr>
        <w:t>54</w:t>
      </w:r>
      <w:r w:rsidR="001C38D1">
        <w:rPr>
          <w:rFonts w:ascii="Book Antiqua" w:hAnsi="Book Antiqua"/>
          <w:sz w:val="24"/>
        </w:rPr>
        <w:t xml:space="preserve">, </w:t>
      </w:r>
      <w:r w:rsidRPr="001C38D1">
        <w:rPr>
          <w:rFonts w:ascii="Book Antiqua" w:hAnsi="Book Antiqua"/>
          <w:sz w:val="24"/>
        </w:rPr>
        <w:t xml:space="preserve">al avalar el proyecto de </w:t>
      </w:r>
      <w:r w:rsidRPr="001C38D1">
        <w:rPr>
          <w:rFonts w:ascii="Book Antiqua" w:hAnsi="Book Antiqua"/>
          <w:sz w:val="24"/>
        </w:rPr>
        <w:lastRenderedPageBreak/>
        <w:t>Ordenanza confeccionado por el área técnica de esa dependencia</w:t>
      </w:r>
      <w:r w:rsidR="008E4412" w:rsidRPr="001C38D1">
        <w:rPr>
          <w:rFonts w:ascii="Book Antiqua" w:hAnsi="Book Antiqua"/>
          <w:sz w:val="24"/>
        </w:rPr>
        <w:t xml:space="preserve"> </w:t>
      </w:r>
      <w:r w:rsidR="001C38D1">
        <w:rPr>
          <w:rFonts w:ascii="Book Antiqua" w:hAnsi="Book Antiqua"/>
          <w:sz w:val="24"/>
        </w:rPr>
        <w:t xml:space="preserve"> (</w:t>
      </w:r>
      <w:r w:rsidRPr="001C38D1">
        <w:rPr>
          <w:rFonts w:ascii="Book Antiqua" w:hAnsi="Book Antiqua"/>
          <w:sz w:val="24"/>
        </w:rPr>
        <w:t>fs</w:t>
      </w:r>
      <w:r w:rsidR="001C38D1">
        <w:rPr>
          <w:rFonts w:ascii="Book Antiqua" w:hAnsi="Book Antiqua"/>
          <w:sz w:val="24"/>
        </w:rPr>
        <w:t xml:space="preserve">. </w:t>
      </w:r>
      <w:r w:rsidRPr="001C38D1">
        <w:rPr>
          <w:rFonts w:ascii="Book Antiqua" w:hAnsi="Book Antiqua"/>
          <w:sz w:val="24"/>
        </w:rPr>
        <w:t>52 y 53</w:t>
      </w:r>
      <w:r w:rsidR="001C38D1">
        <w:rPr>
          <w:rFonts w:ascii="Book Antiqua" w:hAnsi="Book Antiqua"/>
          <w:sz w:val="24"/>
        </w:rPr>
        <w:t xml:space="preserve">) </w:t>
      </w:r>
      <w:r w:rsidR="008E4412" w:rsidRPr="001C38D1">
        <w:rPr>
          <w:rFonts w:ascii="Book Antiqua" w:hAnsi="Book Antiqua"/>
          <w:sz w:val="24"/>
        </w:rPr>
        <w:t xml:space="preserve"> </w:t>
      </w:r>
      <w:r w:rsidRPr="001C38D1">
        <w:rPr>
          <w:rFonts w:ascii="Book Antiqua" w:hAnsi="Book Antiqua"/>
          <w:sz w:val="24"/>
        </w:rPr>
        <w:t>con el agregado de los Artículos 3</w:t>
      </w:r>
      <w:r w:rsidR="001C38D1">
        <w:rPr>
          <w:rFonts w:ascii="Book Antiqua" w:hAnsi="Book Antiqua"/>
          <w:sz w:val="24"/>
        </w:rPr>
        <w:t xml:space="preserve">º </w:t>
      </w:r>
      <w:r w:rsidRPr="001C38D1">
        <w:rPr>
          <w:rFonts w:ascii="Book Antiqua" w:hAnsi="Book Antiqua"/>
          <w:sz w:val="24"/>
        </w:rPr>
        <w:t>y 4</w:t>
      </w:r>
      <w:r w:rsidR="001C38D1">
        <w:rPr>
          <w:rFonts w:ascii="Book Antiqua" w:hAnsi="Book Antiqua"/>
          <w:sz w:val="24"/>
        </w:rPr>
        <w:t xml:space="preserve">º </w:t>
      </w:r>
    </w:p>
    <w:p w:rsidR="008E4412" w:rsidRPr="001C38D1" w:rsidRDefault="00A075FF" w:rsidP="001C38D1">
      <w:pPr>
        <w:keepNext/>
        <w:spacing w:after="180" w:line="240" w:lineRule="auto"/>
        <w:rPr>
          <w:rFonts w:ascii="Book Antiqua" w:hAnsi="Book Antiqua"/>
          <w:sz w:val="24"/>
        </w:rPr>
      </w:pPr>
      <w:r w:rsidRPr="001C38D1">
        <w:rPr>
          <w:rFonts w:ascii="Book Antiqua" w:hAnsi="Book Antiqua"/>
          <w:sz w:val="24"/>
        </w:rPr>
        <w:t>Que el Sr</w:t>
      </w:r>
      <w:r w:rsidR="001C38D1">
        <w:rPr>
          <w:rFonts w:ascii="Book Antiqua" w:hAnsi="Book Antiqua"/>
          <w:sz w:val="24"/>
        </w:rPr>
        <w:t xml:space="preserve">. </w:t>
      </w:r>
      <w:r w:rsidRPr="001C38D1">
        <w:rPr>
          <w:rFonts w:ascii="Book Antiqua" w:hAnsi="Book Antiqua"/>
          <w:sz w:val="24"/>
        </w:rPr>
        <w:t>Secretario de Gobierno</w:t>
      </w:r>
      <w:r w:rsidR="001C38D1">
        <w:rPr>
          <w:rFonts w:ascii="Book Antiqua" w:hAnsi="Book Antiqua"/>
          <w:sz w:val="24"/>
        </w:rPr>
        <w:t xml:space="preserve">, </w:t>
      </w:r>
      <w:r w:rsidRPr="001C38D1">
        <w:rPr>
          <w:rFonts w:ascii="Book Antiqua" w:hAnsi="Book Antiqua"/>
          <w:sz w:val="24"/>
        </w:rPr>
        <w:t>Obras y Servicios Públicos</w:t>
      </w:r>
      <w:r w:rsidR="001C38D1">
        <w:rPr>
          <w:rFonts w:ascii="Book Antiqua" w:hAnsi="Book Antiqua"/>
          <w:sz w:val="24"/>
        </w:rPr>
        <w:t xml:space="preserve">, </w:t>
      </w:r>
      <w:r w:rsidRPr="001C38D1">
        <w:rPr>
          <w:rFonts w:ascii="Book Antiqua" w:hAnsi="Book Antiqua"/>
          <w:sz w:val="24"/>
        </w:rPr>
        <w:t>en concordancia con el Sr</w:t>
      </w:r>
      <w:r w:rsidR="001C38D1">
        <w:rPr>
          <w:rFonts w:ascii="Book Antiqua" w:hAnsi="Book Antiqua"/>
          <w:sz w:val="24"/>
        </w:rPr>
        <w:t xml:space="preserve">. </w:t>
      </w:r>
      <w:r w:rsidRPr="001C38D1">
        <w:rPr>
          <w:rFonts w:ascii="Book Antiqua" w:hAnsi="Book Antiqua"/>
          <w:sz w:val="24"/>
        </w:rPr>
        <w:t>Director de Catastro</w:t>
      </w:r>
      <w:r w:rsidR="001C38D1">
        <w:rPr>
          <w:rFonts w:ascii="Book Antiqua" w:hAnsi="Book Antiqua"/>
          <w:sz w:val="24"/>
        </w:rPr>
        <w:t xml:space="preserve">, </w:t>
      </w:r>
      <w:r w:rsidRPr="001C38D1">
        <w:rPr>
          <w:rFonts w:ascii="Book Antiqua" w:hAnsi="Book Antiqua"/>
          <w:sz w:val="24"/>
        </w:rPr>
        <w:t>Edificación y Planeamiento</w:t>
      </w:r>
      <w:r w:rsidR="001C38D1">
        <w:rPr>
          <w:rFonts w:ascii="Book Antiqua" w:hAnsi="Book Antiqua"/>
          <w:sz w:val="24"/>
        </w:rPr>
        <w:t xml:space="preserve">, </w:t>
      </w:r>
      <w:r w:rsidRPr="001C38D1">
        <w:rPr>
          <w:rFonts w:ascii="Book Antiqua" w:hAnsi="Book Antiqua"/>
          <w:sz w:val="24"/>
        </w:rPr>
        <w:t>aconseja hacer lugar a la medida de excepción</w:t>
      </w:r>
      <w:r w:rsidR="001C38D1">
        <w:rPr>
          <w:rFonts w:ascii="Book Antiqua" w:hAnsi="Book Antiqua"/>
          <w:sz w:val="24"/>
        </w:rPr>
        <w:t xml:space="preserve">, </w:t>
      </w:r>
      <w:r w:rsidRPr="001C38D1">
        <w:rPr>
          <w:rFonts w:ascii="Book Antiqua" w:hAnsi="Book Antiqua"/>
          <w:sz w:val="24"/>
        </w:rPr>
        <w:t>emitiéndose el instrumento legal pertinente</w:t>
      </w:r>
      <w:r w:rsidR="001C38D1">
        <w:rPr>
          <w:rFonts w:ascii="Book Antiqua" w:hAnsi="Book Antiqua"/>
          <w:sz w:val="24"/>
        </w:rPr>
        <w:t xml:space="preserve">, </w:t>
      </w:r>
      <w:r w:rsidRPr="001C38D1">
        <w:rPr>
          <w:rFonts w:ascii="Book Antiqua" w:hAnsi="Book Antiqua"/>
          <w:sz w:val="24"/>
        </w:rPr>
        <w:t>según Proyecto obrante a fs</w:t>
      </w:r>
      <w:r w:rsidR="001C38D1">
        <w:rPr>
          <w:rFonts w:ascii="Book Antiqua" w:hAnsi="Book Antiqua"/>
          <w:sz w:val="24"/>
        </w:rPr>
        <w:t xml:space="preserve">. </w:t>
      </w:r>
      <w:r w:rsidRPr="001C38D1">
        <w:rPr>
          <w:rFonts w:ascii="Book Antiqua" w:hAnsi="Book Antiqua"/>
          <w:sz w:val="24"/>
        </w:rPr>
        <w:t>52 y 53</w:t>
      </w:r>
      <w:r w:rsidR="001C38D1">
        <w:rPr>
          <w:rFonts w:ascii="Book Antiqua" w:hAnsi="Book Antiqua"/>
          <w:sz w:val="24"/>
        </w:rPr>
        <w:t xml:space="preserve">, </w:t>
      </w:r>
      <w:r w:rsidRPr="001C38D1">
        <w:rPr>
          <w:rFonts w:ascii="Book Antiqua" w:hAnsi="Book Antiqua"/>
          <w:sz w:val="24"/>
        </w:rPr>
        <w:t>con el agregado de los Artículos</w:t>
      </w:r>
      <w:r w:rsidR="001C38D1">
        <w:rPr>
          <w:rFonts w:ascii="Book Antiqua" w:hAnsi="Book Antiqua"/>
          <w:sz w:val="24"/>
        </w:rPr>
        <w:t xml:space="preserve">, </w:t>
      </w:r>
      <w:r w:rsidRPr="001C38D1">
        <w:rPr>
          <w:rFonts w:ascii="Book Antiqua" w:hAnsi="Book Antiqua"/>
          <w:sz w:val="24"/>
        </w:rPr>
        <w:t>según lo aconsejado por el Sr</w:t>
      </w:r>
      <w:r w:rsidR="001C38D1">
        <w:rPr>
          <w:rFonts w:ascii="Book Antiqua" w:hAnsi="Book Antiqua"/>
          <w:sz w:val="24"/>
        </w:rPr>
        <w:t xml:space="preserve">. </w:t>
      </w:r>
      <w:r w:rsidRPr="001C38D1">
        <w:rPr>
          <w:rFonts w:ascii="Book Antiqua" w:hAnsi="Book Antiqua"/>
          <w:sz w:val="24"/>
        </w:rPr>
        <w:t>Director de Catastro</w:t>
      </w:r>
      <w:r w:rsidR="001C38D1">
        <w:rPr>
          <w:rFonts w:ascii="Book Antiqua" w:hAnsi="Book Antiqua"/>
          <w:sz w:val="24"/>
        </w:rPr>
        <w:t xml:space="preserve">, </w:t>
      </w:r>
      <w:r w:rsidRPr="001C38D1">
        <w:rPr>
          <w:rFonts w:ascii="Book Antiqua" w:hAnsi="Book Antiqua"/>
          <w:sz w:val="24"/>
        </w:rPr>
        <w:t>Edificación y Planeamiento</w:t>
      </w:r>
      <w:r w:rsidR="001C38D1">
        <w:rPr>
          <w:rFonts w:ascii="Book Antiqua" w:hAnsi="Book Antiqua"/>
          <w:sz w:val="24"/>
        </w:rPr>
        <w:t xml:space="preserve">; </w:t>
      </w:r>
    </w:p>
    <w:p w:rsidR="008E4412" w:rsidRPr="001C38D1" w:rsidRDefault="00D548A2" w:rsidP="001C38D1">
      <w:pPr>
        <w:keepNext/>
        <w:spacing w:after="180" w:line="240" w:lineRule="auto"/>
        <w:rPr>
          <w:rFonts w:ascii="Book Antiqua" w:hAnsi="Book Antiqua"/>
          <w:sz w:val="24"/>
        </w:rPr>
      </w:pPr>
      <w:r w:rsidRPr="001C38D1">
        <w:rPr>
          <w:rFonts w:ascii="Book Antiqua" w:hAnsi="Book Antiqua"/>
          <w:sz w:val="24"/>
        </w:rPr>
        <w:t>Por ello y en virtud de las facultades que le confiere el Decreto N</w:t>
      </w:r>
      <w:r w:rsidR="001C38D1">
        <w:rPr>
          <w:rFonts w:ascii="Book Antiqua" w:hAnsi="Book Antiqua"/>
          <w:sz w:val="24"/>
        </w:rPr>
        <w:t xml:space="preserve">º </w:t>
      </w:r>
      <w:r w:rsidRPr="001C38D1">
        <w:rPr>
          <w:rFonts w:ascii="Book Antiqua" w:hAnsi="Book Antiqua"/>
          <w:sz w:val="24"/>
        </w:rPr>
        <w:t>822/1 de fecha 19 de Mayo de 2000</w:t>
      </w:r>
      <w:r w:rsidR="001C38D1">
        <w:rPr>
          <w:rFonts w:ascii="Book Antiqua" w:hAnsi="Book Antiqua"/>
          <w:sz w:val="24"/>
        </w:rPr>
        <w:t xml:space="preserve">, </w:t>
      </w:r>
      <w:r w:rsidRPr="001C38D1">
        <w:rPr>
          <w:rFonts w:ascii="Book Antiqua" w:hAnsi="Book Antiqua"/>
          <w:sz w:val="24"/>
        </w:rPr>
        <w:t>emitido por el Poder Ejecutivo Provincial</w:t>
      </w:r>
      <w:r w:rsidR="001C38D1">
        <w:rPr>
          <w:rFonts w:ascii="Book Antiqua" w:hAnsi="Book Antiqua"/>
          <w:sz w:val="24"/>
        </w:rPr>
        <w:t xml:space="preserve">; </w:t>
      </w:r>
    </w:p>
    <w:p w:rsidR="000D6F58" w:rsidRPr="001C38D1" w:rsidRDefault="001C38D1" w:rsidP="001C38D1">
      <w:pPr>
        <w:keepNext/>
        <w:spacing w:before="240" w:after="240" w:line="240" w:lineRule="auto"/>
        <w:ind w:left="1843" w:right="1843"/>
        <w:jc w:val="center"/>
        <w:rPr>
          <w:rFonts w:ascii="Book Antiqua" w:hAnsi="Book Antiqua"/>
          <w:b/>
          <w:sz w:val="24"/>
        </w:rPr>
      </w:pPr>
      <w:r w:rsidRPr="001C38D1">
        <w:rPr>
          <w:rFonts w:ascii="Book Antiqua" w:hAnsi="Book Antiqua"/>
          <w:b/>
          <w:sz w:val="24"/>
        </w:rPr>
        <w:t>EL INTERVENTOR MUNICIPAL SANCIONA CON FUERZA DE ORDENANZA</w:t>
      </w:r>
      <w:bookmarkStart w:id="0" w:name="_GoBack"/>
    </w:p>
    <w:bookmarkEnd w:id="0"/>
    <w:p w:rsidR="008E4412" w:rsidRPr="001C38D1" w:rsidRDefault="001C38D1" w:rsidP="001C38D1">
      <w:pPr>
        <w:keepNext/>
        <w:spacing w:after="180" w:line="240" w:lineRule="auto"/>
        <w:rPr>
          <w:rFonts w:ascii="Book Antiqua" w:hAnsi="Book Antiqua"/>
          <w:sz w:val="24"/>
        </w:rPr>
      </w:pPr>
      <w:r w:rsidRPr="001C38D1">
        <w:rPr>
          <w:rFonts w:ascii="Book Antiqua" w:hAnsi="Book Antiqua"/>
          <w:sz w:val="24"/>
          <w:u w:val="single"/>
        </w:rPr>
        <w:t>ARTÍCULO PRIMERO:</w:t>
      </w:r>
      <w:r>
        <w:rPr>
          <w:rFonts w:ascii="Book Antiqua" w:hAnsi="Book Antiqua"/>
          <w:sz w:val="24"/>
        </w:rPr>
        <w:t xml:space="preserve"> </w:t>
      </w:r>
      <w:r w:rsidR="000137F2" w:rsidRPr="001C38D1">
        <w:rPr>
          <w:rFonts w:ascii="Book Antiqua" w:hAnsi="Book Antiqua"/>
          <w:sz w:val="24"/>
        </w:rPr>
        <w:t>FACULTASE a la DIRECCION DE CATASTRO</w:t>
      </w:r>
      <w:r>
        <w:rPr>
          <w:rFonts w:ascii="Book Antiqua" w:hAnsi="Book Antiqua"/>
          <w:sz w:val="24"/>
        </w:rPr>
        <w:t xml:space="preserve">, </w:t>
      </w:r>
      <w:r w:rsidR="000137F2" w:rsidRPr="001C38D1">
        <w:rPr>
          <w:rFonts w:ascii="Book Antiqua" w:hAnsi="Book Antiqua"/>
          <w:sz w:val="24"/>
        </w:rPr>
        <w:t>EDIFICACION Y PLANEAMIENTO a aprobar por vía de excepción la documentación Técnica correspondiente a PLANO CONFORME A OBRA Y AMPLIACION DE LOCALES COMERCIALES</w:t>
      </w:r>
      <w:r>
        <w:rPr>
          <w:rFonts w:ascii="Book Antiqua" w:hAnsi="Book Antiqua"/>
          <w:sz w:val="24"/>
        </w:rPr>
        <w:t xml:space="preserve">, </w:t>
      </w:r>
      <w:r w:rsidR="000137F2" w:rsidRPr="001C38D1">
        <w:rPr>
          <w:rFonts w:ascii="Book Antiqua" w:hAnsi="Book Antiqua"/>
          <w:sz w:val="24"/>
        </w:rPr>
        <w:t>correspondientes a la propiedad ubicada en Avenida Aconquija N</w:t>
      </w:r>
      <w:r>
        <w:rPr>
          <w:rFonts w:ascii="Book Antiqua" w:hAnsi="Book Antiqua"/>
          <w:sz w:val="24"/>
        </w:rPr>
        <w:t xml:space="preserve">º </w:t>
      </w:r>
      <w:r w:rsidR="000137F2" w:rsidRPr="001C38D1">
        <w:rPr>
          <w:rFonts w:ascii="Book Antiqua" w:hAnsi="Book Antiqua"/>
          <w:sz w:val="24"/>
        </w:rPr>
        <w:t>1526</w:t>
      </w:r>
      <w:r>
        <w:rPr>
          <w:rFonts w:ascii="Book Antiqua" w:hAnsi="Book Antiqua"/>
          <w:sz w:val="24"/>
        </w:rPr>
        <w:t xml:space="preserve">, </w:t>
      </w:r>
      <w:r w:rsidR="000137F2" w:rsidRPr="001C38D1">
        <w:rPr>
          <w:rFonts w:ascii="Book Antiqua" w:hAnsi="Book Antiqua"/>
          <w:sz w:val="24"/>
        </w:rPr>
        <w:t>esquina calle San Martín de nuestra Ciudad</w:t>
      </w:r>
      <w:r>
        <w:rPr>
          <w:rFonts w:ascii="Book Antiqua" w:hAnsi="Book Antiqua"/>
          <w:sz w:val="24"/>
        </w:rPr>
        <w:t xml:space="preserve">, </w:t>
      </w:r>
      <w:r w:rsidR="000137F2" w:rsidRPr="001C38D1">
        <w:rPr>
          <w:rFonts w:ascii="Book Antiqua" w:hAnsi="Book Antiqua"/>
          <w:sz w:val="24"/>
        </w:rPr>
        <w:t>identificada con el padrón N</w:t>
      </w:r>
      <w:r>
        <w:rPr>
          <w:rFonts w:ascii="Book Antiqua" w:hAnsi="Book Antiqua"/>
          <w:sz w:val="24"/>
        </w:rPr>
        <w:t xml:space="preserve">º </w:t>
      </w:r>
      <w:r w:rsidR="000137F2" w:rsidRPr="001C38D1">
        <w:rPr>
          <w:rFonts w:ascii="Book Antiqua" w:hAnsi="Book Antiqua"/>
          <w:sz w:val="24"/>
        </w:rPr>
        <w:t>678</w:t>
      </w:r>
      <w:r>
        <w:rPr>
          <w:rFonts w:ascii="Book Antiqua" w:hAnsi="Book Antiqua"/>
          <w:sz w:val="24"/>
        </w:rPr>
        <w:t xml:space="preserve">. </w:t>
      </w:r>
      <w:r w:rsidR="000137F2" w:rsidRPr="001C38D1">
        <w:rPr>
          <w:rFonts w:ascii="Book Antiqua" w:hAnsi="Book Antiqua"/>
          <w:sz w:val="24"/>
        </w:rPr>
        <w:t>811</w:t>
      </w:r>
      <w:r>
        <w:rPr>
          <w:rFonts w:ascii="Book Antiqua" w:hAnsi="Book Antiqua"/>
          <w:sz w:val="24"/>
        </w:rPr>
        <w:t xml:space="preserve">, </w:t>
      </w:r>
      <w:r w:rsidR="000137F2" w:rsidRPr="001C38D1">
        <w:rPr>
          <w:rFonts w:ascii="Book Antiqua" w:hAnsi="Book Antiqua"/>
          <w:sz w:val="24"/>
        </w:rPr>
        <w:t>propiedad de GUILLERMO GARCIA HAMILTON</w:t>
      </w:r>
      <w:r>
        <w:rPr>
          <w:rFonts w:ascii="Book Antiqua" w:hAnsi="Book Antiqua"/>
          <w:sz w:val="24"/>
        </w:rPr>
        <w:t xml:space="preserve">, </w:t>
      </w:r>
      <w:r w:rsidR="000137F2" w:rsidRPr="001C38D1">
        <w:rPr>
          <w:rFonts w:ascii="Book Antiqua" w:hAnsi="Book Antiqua"/>
          <w:sz w:val="24"/>
        </w:rPr>
        <w:t>ubicada en la UNIDAD AMBIENTAL UA2 APP</w:t>
      </w:r>
      <w:r>
        <w:rPr>
          <w:rFonts w:ascii="Book Antiqua" w:hAnsi="Book Antiqua"/>
          <w:sz w:val="24"/>
        </w:rPr>
        <w:t xml:space="preserve">. </w:t>
      </w:r>
    </w:p>
    <w:p w:rsidR="008E4412" w:rsidRPr="001C38D1" w:rsidRDefault="001C38D1" w:rsidP="001C38D1">
      <w:pPr>
        <w:keepNext/>
        <w:spacing w:after="180" w:line="240" w:lineRule="auto"/>
        <w:rPr>
          <w:rFonts w:ascii="Book Antiqua" w:hAnsi="Book Antiqua"/>
          <w:sz w:val="24"/>
        </w:rPr>
      </w:pPr>
      <w:r w:rsidRPr="001C38D1">
        <w:rPr>
          <w:rFonts w:ascii="Book Antiqua" w:hAnsi="Book Antiqua"/>
          <w:sz w:val="24"/>
          <w:u w:val="single"/>
        </w:rPr>
        <w:t>ARTÍCULO SEGUNDO:</w:t>
      </w:r>
      <w:r>
        <w:rPr>
          <w:rFonts w:ascii="Book Antiqua" w:hAnsi="Book Antiqua"/>
          <w:sz w:val="24"/>
        </w:rPr>
        <w:t xml:space="preserve"> </w:t>
      </w:r>
      <w:r w:rsidR="000137F2" w:rsidRPr="001C38D1">
        <w:rPr>
          <w:rFonts w:ascii="Book Antiqua" w:hAnsi="Book Antiqua"/>
          <w:sz w:val="24"/>
        </w:rPr>
        <w:t>La excepción otorgada mediante este instrumento legal corresponde a los locales comerciales que se ubican sobre calle San Martín y que están invadiendo el sector de retiro obligatorio establecido para el sector APP de la ordenanza N</w:t>
      </w:r>
      <w:r>
        <w:rPr>
          <w:rFonts w:ascii="Book Antiqua" w:hAnsi="Book Antiqua"/>
          <w:sz w:val="24"/>
        </w:rPr>
        <w:t xml:space="preserve">º </w:t>
      </w:r>
      <w:r w:rsidR="000137F2" w:rsidRPr="001C38D1">
        <w:rPr>
          <w:rFonts w:ascii="Book Antiqua" w:hAnsi="Book Antiqua"/>
          <w:sz w:val="24"/>
        </w:rPr>
        <w:t>613/94</w:t>
      </w:r>
      <w:r>
        <w:rPr>
          <w:rFonts w:ascii="Book Antiqua" w:hAnsi="Book Antiqua"/>
          <w:sz w:val="24"/>
        </w:rPr>
        <w:t xml:space="preserve">, </w:t>
      </w:r>
      <w:r w:rsidR="000137F2" w:rsidRPr="001C38D1">
        <w:rPr>
          <w:rFonts w:ascii="Book Antiqua" w:hAnsi="Book Antiqua"/>
          <w:sz w:val="24"/>
        </w:rPr>
        <w:t>y Ordenanza N</w:t>
      </w:r>
      <w:r>
        <w:rPr>
          <w:rFonts w:ascii="Book Antiqua" w:hAnsi="Book Antiqua"/>
          <w:sz w:val="24"/>
        </w:rPr>
        <w:t xml:space="preserve">º </w:t>
      </w:r>
      <w:r w:rsidR="000137F2" w:rsidRPr="001C38D1">
        <w:rPr>
          <w:rFonts w:ascii="Book Antiqua" w:hAnsi="Book Antiqua"/>
          <w:sz w:val="24"/>
        </w:rPr>
        <w:t>688/94 referida al sector Área de Preservación Patrimonial que establece un retiro de 6</w:t>
      </w:r>
      <w:r>
        <w:rPr>
          <w:rFonts w:ascii="Book Antiqua" w:hAnsi="Book Antiqua"/>
          <w:sz w:val="24"/>
        </w:rPr>
        <w:t xml:space="preserve">, </w:t>
      </w:r>
      <w:r w:rsidR="000137F2" w:rsidRPr="001C38D1">
        <w:rPr>
          <w:rFonts w:ascii="Book Antiqua" w:hAnsi="Book Antiqua"/>
          <w:sz w:val="24"/>
        </w:rPr>
        <w:t>00 desde Línea Municipal</w:t>
      </w:r>
      <w:r>
        <w:rPr>
          <w:rFonts w:ascii="Book Antiqua" w:hAnsi="Book Antiqua"/>
          <w:sz w:val="24"/>
        </w:rPr>
        <w:t xml:space="preserve">, </w:t>
      </w:r>
      <w:r w:rsidR="000137F2" w:rsidRPr="001C38D1">
        <w:rPr>
          <w:rFonts w:ascii="Book Antiqua" w:hAnsi="Book Antiqua"/>
          <w:sz w:val="24"/>
        </w:rPr>
        <w:t>estando en este caso a 3</w:t>
      </w:r>
      <w:r>
        <w:rPr>
          <w:rFonts w:ascii="Book Antiqua" w:hAnsi="Book Antiqua"/>
          <w:sz w:val="24"/>
        </w:rPr>
        <w:t xml:space="preserve">, </w:t>
      </w:r>
      <w:r w:rsidR="000137F2" w:rsidRPr="001C38D1">
        <w:rPr>
          <w:rFonts w:ascii="Book Antiqua" w:hAnsi="Book Antiqua"/>
          <w:sz w:val="24"/>
        </w:rPr>
        <w:t>00mts de la misma</w:t>
      </w:r>
      <w:r>
        <w:rPr>
          <w:rFonts w:ascii="Book Antiqua" w:hAnsi="Book Antiqua"/>
          <w:sz w:val="24"/>
        </w:rPr>
        <w:t xml:space="preserve">. </w:t>
      </w:r>
    </w:p>
    <w:p w:rsidR="008E4412" w:rsidRPr="001C38D1" w:rsidRDefault="001C38D1" w:rsidP="001C38D1">
      <w:pPr>
        <w:keepNext/>
        <w:spacing w:after="180" w:line="240" w:lineRule="auto"/>
        <w:rPr>
          <w:rFonts w:ascii="Book Antiqua" w:hAnsi="Book Antiqua"/>
          <w:sz w:val="24"/>
        </w:rPr>
      </w:pPr>
      <w:r w:rsidRPr="001C38D1">
        <w:rPr>
          <w:rFonts w:ascii="Book Antiqua" w:hAnsi="Book Antiqua"/>
          <w:sz w:val="24"/>
          <w:u w:val="single"/>
        </w:rPr>
        <w:t>ARTÍCULO TERCERO:</w:t>
      </w:r>
      <w:r>
        <w:rPr>
          <w:rFonts w:ascii="Book Antiqua" w:hAnsi="Book Antiqua"/>
          <w:sz w:val="24"/>
        </w:rPr>
        <w:t xml:space="preserve"> </w:t>
      </w:r>
      <w:r w:rsidR="00A075FF" w:rsidRPr="001C38D1">
        <w:rPr>
          <w:rFonts w:ascii="Book Antiqua" w:hAnsi="Book Antiqua"/>
          <w:sz w:val="24"/>
        </w:rPr>
        <w:t>El propietario se compromete a preservar la vivienda original</w:t>
      </w:r>
      <w:r>
        <w:rPr>
          <w:rFonts w:ascii="Book Antiqua" w:hAnsi="Book Antiqua"/>
          <w:sz w:val="24"/>
        </w:rPr>
        <w:t xml:space="preserve">, </w:t>
      </w:r>
      <w:r w:rsidR="00A075FF" w:rsidRPr="001C38D1">
        <w:rPr>
          <w:rFonts w:ascii="Book Antiqua" w:hAnsi="Book Antiqua"/>
          <w:sz w:val="24"/>
        </w:rPr>
        <w:t>su mantenimiento y conservación</w:t>
      </w:r>
      <w:r>
        <w:rPr>
          <w:rFonts w:ascii="Book Antiqua" w:hAnsi="Book Antiqua"/>
          <w:sz w:val="24"/>
        </w:rPr>
        <w:t xml:space="preserve">, </w:t>
      </w:r>
      <w:r w:rsidR="00A075FF" w:rsidRPr="001C38D1">
        <w:rPr>
          <w:rFonts w:ascii="Book Antiqua" w:hAnsi="Book Antiqua"/>
          <w:sz w:val="24"/>
        </w:rPr>
        <w:t>no pudiendo producirse ampliaciones a la misma</w:t>
      </w:r>
      <w:r>
        <w:rPr>
          <w:rFonts w:ascii="Book Antiqua" w:hAnsi="Book Antiqua"/>
          <w:sz w:val="24"/>
        </w:rPr>
        <w:t xml:space="preserve">. </w:t>
      </w:r>
    </w:p>
    <w:p w:rsidR="008E4412" w:rsidRPr="001C38D1" w:rsidRDefault="001C38D1" w:rsidP="001C38D1">
      <w:pPr>
        <w:keepNext/>
        <w:spacing w:after="180" w:line="240" w:lineRule="auto"/>
        <w:rPr>
          <w:rFonts w:ascii="Book Antiqua" w:hAnsi="Book Antiqua"/>
          <w:sz w:val="24"/>
        </w:rPr>
      </w:pPr>
      <w:r w:rsidRPr="001C38D1">
        <w:rPr>
          <w:rFonts w:ascii="Book Antiqua" w:hAnsi="Book Antiqua"/>
          <w:sz w:val="24"/>
          <w:u w:val="single"/>
        </w:rPr>
        <w:t>ARTÍCULO CUARTO:</w:t>
      </w:r>
      <w:r>
        <w:rPr>
          <w:rFonts w:ascii="Book Antiqua" w:hAnsi="Book Antiqua"/>
          <w:sz w:val="24"/>
        </w:rPr>
        <w:t xml:space="preserve"> </w:t>
      </w:r>
      <w:r w:rsidR="00A075FF" w:rsidRPr="001C38D1">
        <w:rPr>
          <w:rFonts w:ascii="Book Antiqua" w:hAnsi="Book Antiqua"/>
          <w:sz w:val="24"/>
        </w:rPr>
        <w:t>El sector afectado a estacionamiento en la propuesta que mediante este acto se faculta a aprobar</w:t>
      </w:r>
      <w:r>
        <w:rPr>
          <w:rFonts w:ascii="Book Antiqua" w:hAnsi="Book Antiqua"/>
          <w:sz w:val="24"/>
        </w:rPr>
        <w:t xml:space="preserve">, </w:t>
      </w:r>
      <w:r w:rsidR="00A075FF" w:rsidRPr="001C38D1">
        <w:rPr>
          <w:rFonts w:ascii="Book Antiqua" w:hAnsi="Book Antiqua"/>
          <w:sz w:val="24"/>
        </w:rPr>
        <w:t>no podrá cambiar su destino ni sufrir alteración alguna</w:t>
      </w:r>
      <w:r>
        <w:rPr>
          <w:rFonts w:ascii="Book Antiqua" w:hAnsi="Book Antiqua"/>
          <w:sz w:val="24"/>
        </w:rPr>
        <w:t xml:space="preserve">. </w:t>
      </w:r>
    </w:p>
    <w:p w:rsidR="008E4412" w:rsidRPr="001C38D1" w:rsidRDefault="001C38D1" w:rsidP="001C38D1">
      <w:pPr>
        <w:keepNext/>
        <w:spacing w:after="180" w:line="240" w:lineRule="auto"/>
        <w:rPr>
          <w:rFonts w:ascii="Book Antiqua" w:hAnsi="Book Antiqua"/>
          <w:sz w:val="24"/>
        </w:rPr>
      </w:pPr>
      <w:r w:rsidRPr="001C38D1">
        <w:rPr>
          <w:rFonts w:ascii="Book Antiqua" w:hAnsi="Book Antiqua"/>
          <w:sz w:val="24"/>
          <w:u w:val="single"/>
        </w:rPr>
        <w:t>ARTÍCULO QUINTO:</w:t>
      </w:r>
      <w:r>
        <w:rPr>
          <w:rFonts w:ascii="Book Antiqua" w:hAnsi="Book Antiqua"/>
          <w:sz w:val="24"/>
        </w:rPr>
        <w:t xml:space="preserve"> </w:t>
      </w:r>
      <w:r w:rsidR="005A7813" w:rsidRPr="001C38D1">
        <w:rPr>
          <w:rFonts w:ascii="Book Antiqua" w:hAnsi="Book Antiqua"/>
          <w:sz w:val="24"/>
        </w:rPr>
        <w:t>COMUNIQUESE</w:t>
      </w:r>
      <w:r>
        <w:rPr>
          <w:rFonts w:ascii="Book Antiqua" w:hAnsi="Book Antiqua"/>
          <w:sz w:val="24"/>
        </w:rPr>
        <w:t xml:space="preserve">, </w:t>
      </w:r>
      <w:r w:rsidR="003E657F" w:rsidRPr="001C38D1">
        <w:rPr>
          <w:rFonts w:ascii="Book Antiqua" w:hAnsi="Book Antiqua"/>
          <w:sz w:val="24"/>
        </w:rPr>
        <w:t>CÓPIESE y ARCHÍVESE</w:t>
      </w:r>
      <w:r>
        <w:rPr>
          <w:rFonts w:ascii="Book Antiqua" w:hAnsi="Book Antiqua"/>
          <w:sz w:val="24"/>
        </w:rPr>
        <w:t xml:space="preserve">. </w:t>
      </w:r>
    </w:p>
    <w:sectPr w:rsidR="008E4412" w:rsidRPr="001C38D1" w:rsidSect="001C38D1">
      <w:footerReference w:type="default" r:id="rId7"/>
      <w:pgSz w:w="11906" w:h="16838"/>
      <w:pgMar w:top="1417" w:right="1134" w:bottom="1134" w:left="1701" w:header="709" w:footer="709" w:gutter="0"/>
      <w:pgNumType w:start="1072"/>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4176" w:rsidRDefault="00164176" w:rsidP="00164176">
      <w:pPr>
        <w:spacing w:after="0" w:line="240" w:lineRule="auto"/>
      </w:pPr>
      <w:r>
        <w:separator/>
      </w:r>
    </w:p>
  </w:endnote>
  <w:endnote w:type="continuationSeparator" w:id="0">
    <w:p w:rsidR="00164176" w:rsidRDefault="00164176" w:rsidP="00164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4176" w:rsidRPr="008253E4" w:rsidRDefault="00164176">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4176" w:rsidRDefault="00164176" w:rsidP="00164176">
      <w:pPr>
        <w:spacing w:after="0" w:line="240" w:lineRule="auto"/>
      </w:pPr>
      <w:r>
        <w:separator/>
      </w:r>
    </w:p>
  </w:footnote>
  <w:footnote w:type="continuationSeparator" w:id="0">
    <w:p w:rsidR="00164176" w:rsidRDefault="00164176" w:rsidP="001641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D548A2"/>
    <w:rsid w:val="000028E0"/>
    <w:rsid w:val="000137F2"/>
    <w:rsid w:val="000776C1"/>
    <w:rsid w:val="000D6F58"/>
    <w:rsid w:val="001325B6"/>
    <w:rsid w:val="00164176"/>
    <w:rsid w:val="001A7FEC"/>
    <w:rsid w:val="001B2522"/>
    <w:rsid w:val="001C38D1"/>
    <w:rsid w:val="001D41AD"/>
    <w:rsid w:val="00222916"/>
    <w:rsid w:val="002333C0"/>
    <w:rsid w:val="002511B9"/>
    <w:rsid w:val="002A3F74"/>
    <w:rsid w:val="002C09EE"/>
    <w:rsid w:val="002D575E"/>
    <w:rsid w:val="002E27E0"/>
    <w:rsid w:val="003643E3"/>
    <w:rsid w:val="003B03D8"/>
    <w:rsid w:val="003C6352"/>
    <w:rsid w:val="003D3844"/>
    <w:rsid w:val="003E657F"/>
    <w:rsid w:val="0040223B"/>
    <w:rsid w:val="0048120D"/>
    <w:rsid w:val="0050797F"/>
    <w:rsid w:val="00517A3A"/>
    <w:rsid w:val="005952EA"/>
    <w:rsid w:val="005A7813"/>
    <w:rsid w:val="006046BA"/>
    <w:rsid w:val="00690F4B"/>
    <w:rsid w:val="006F2884"/>
    <w:rsid w:val="00706289"/>
    <w:rsid w:val="007B62B9"/>
    <w:rsid w:val="007B73E1"/>
    <w:rsid w:val="007E6ABD"/>
    <w:rsid w:val="007F1AB9"/>
    <w:rsid w:val="008253E4"/>
    <w:rsid w:val="00883631"/>
    <w:rsid w:val="0089612D"/>
    <w:rsid w:val="008C226E"/>
    <w:rsid w:val="008E4412"/>
    <w:rsid w:val="009853B5"/>
    <w:rsid w:val="009B4650"/>
    <w:rsid w:val="009B588C"/>
    <w:rsid w:val="00A075FF"/>
    <w:rsid w:val="00A703B2"/>
    <w:rsid w:val="00A9291F"/>
    <w:rsid w:val="00AA503F"/>
    <w:rsid w:val="00AE4E5B"/>
    <w:rsid w:val="00AF2C92"/>
    <w:rsid w:val="00B3090A"/>
    <w:rsid w:val="00B923D8"/>
    <w:rsid w:val="00BB2ED4"/>
    <w:rsid w:val="00BB4CA9"/>
    <w:rsid w:val="00C049C7"/>
    <w:rsid w:val="00CC2941"/>
    <w:rsid w:val="00CE1123"/>
    <w:rsid w:val="00D548A2"/>
    <w:rsid w:val="00D82EF7"/>
    <w:rsid w:val="00E34AE4"/>
    <w:rsid w:val="00E47BB3"/>
    <w:rsid w:val="00EB4C3F"/>
    <w:rsid w:val="00ED34E3"/>
    <w:rsid w:val="00F113C8"/>
    <w:rsid w:val="00F35BE6"/>
    <w:rsid w:val="00F37E57"/>
    <w:rsid w:val="00F5698A"/>
    <w:rsid w:val="00F644E6"/>
    <w:rsid w:val="00F87021"/>
    <w:rsid w:val="00F961BD"/>
    <w:rsid w:val="00FA202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196890C-355C-4445-AD07-F7575F3BC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16417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164176"/>
    <w:rPr>
      <w:sz w:val="22"/>
      <w:szCs w:val="22"/>
      <w:lang w:eastAsia="en-US"/>
    </w:rPr>
  </w:style>
  <w:style w:type="paragraph" w:styleId="Piedepgina">
    <w:name w:val="footer"/>
    <w:basedOn w:val="Normal"/>
    <w:link w:val="PiedepginaCar"/>
    <w:uiPriority w:val="99"/>
    <w:semiHidden/>
    <w:unhideWhenUsed/>
    <w:rsid w:val="0016417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164176"/>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12</TotalTime>
  <Pages>2</Pages>
  <Words>731</Words>
  <Characters>4025</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 de Windows</cp:lastModifiedBy>
  <cp:revision>27</cp:revision>
  <cp:lastPrinted>2017-10-04T15:16:00Z</cp:lastPrinted>
  <dcterms:created xsi:type="dcterms:W3CDTF">2017-02-16T20:50:00Z</dcterms:created>
  <dcterms:modified xsi:type="dcterms:W3CDTF">2018-07-06T13:01:00Z</dcterms:modified>
</cp:coreProperties>
</file>