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0CE9" w:rsidRPr="00CF0CE9" w:rsidRDefault="00CF0CE9" w:rsidP="00CF0CE9">
      <w:pPr>
        <w:keepNext/>
        <w:spacing w:after="180"/>
        <w:jc w:val="right"/>
        <w:rPr>
          <w:rFonts w:ascii="Book Antiqua" w:hAnsi="Book Antiqua"/>
          <w:bCs/>
        </w:rPr>
      </w:pPr>
      <w:r w:rsidRPr="00CF0CE9">
        <w:rPr>
          <w:rFonts w:ascii="Book Antiqua" w:hAnsi="Book Antiqua"/>
          <w:bCs/>
        </w:rPr>
        <w:t>Yerba Buena, 29 de Octubre de 2003</w:t>
      </w:r>
    </w:p>
    <w:p w:rsidR="00CF0CE9" w:rsidRPr="00CF0CE9" w:rsidRDefault="00CF0CE9" w:rsidP="00CF0CE9">
      <w:pPr>
        <w:keepNext/>
        <w:spacing w:before="480" w:after="180"/>
        <w:rPr>
          <w:rFonts w:ascii="Book Antiqua" w:hAnsi="Book Antiqua"/>
          <w:b/>
          <w:bCs/>
        </w:rPr>
      </w:pPr>
      <w:r w:rsidRPr="00CF0CE9">
        <w:rPr>
          <w:rFonts w:ascii="Book Antiqua" w:hAnsi="Book Antiqua"/>
          <w:b/>
          <w:bCs/>
        </w:rPr>
        <w:t>ORDENANZA Nº 1329</w:t>
      </w:r>
    </w:p>
    <w:p w:rsidR="00CF0CE9" w:rsidRPr="00CF0CE9" w:rsidRDefault="00CF0CE9" w:rsidP="00CF0CE9">
      <w:pPr>
        <w:keepNext/>
        <w:spacing w:before="240" w:after="60"/>
        <w:rPr>
          <w:rFonts w:ascii="Book Antiqua" w:hAnsi="Book Antiqua"/>
          <w:b/>
          <w:bCs/>
        </w:rPr>
      </w:pPr>
      <w:r w:rsidRPr="00CF0CE9">
        <w:rPr>
          <w:rFonts w:ascii="Book Antiqua" w:hAnsi="Book Antiqua"/>
          <w:b/>
          <w:bCs/>
        </w:rPr>
        <w:t>VISTO:</w:t>
      </w:r>
    </w:p>
    <w:p w:rsidR="00393C31" w:rsidRPr="00CF0CE9" w:rsidRDefault="00CF0CE9" w:rsidP="00CF0CE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B38A6" w:rsidRPr="00CF0CE9">
        <w:rPr>
          <w:rFonts w:ascii="Book Antiqua" w:hAnsi="Book Antiqua"/>
        </w:rPr>
        <w:t>El Convenio suscripto el día 28 de Octubre de 2003</w:t>
      </w:r>
      <w:r>
        <w:rPr>
          <w:rFonts w:ascii="Book Antiqua" w:hAnsi="Book Antiqua"/>
        </w:rPr>
        <w:t xml:space="preserve">, </w:t>
      </w:r>
      <w:r w:rsidR="004B38A6" w:rsidRPr="00CF0CE9">
        <w:rPr>
          <w:rFonts w:ascii="Book Antiqua" w:hAnsi="Book Antiqua"/>
        </w:rPr>
        <w:t>entre esta Municipalidad y los Sres</w:t>
      </w:r>
      <w:r>
        <w:rPr>
          <w:rFonts w:ascii="Book Antiqua" w:hAnsi="Book Antiqua"/>
        </w:rPr>
        <w:t xml:space="preserve">. </w:t>
      </w:r>
      <w:r w:rsidR="004B38A6" w:rsidRPr="00CF0CE9">
        <w:rPr>
          <w:rFonts w:ascii="Book Antiqua" w:hAnsi="Book Antiqua"/>
        </w:rPr>
        <w:t>Miguel Angel Matas</w:t>
      </w:r>
      <w:r>
        <w:rPr>
          <w:rFonts w:ascii="Book Antiqua" w:hAnsi="Book Antiqua"/>
        </w:rPr>
        <w:t xml:space="preserve">, </w:t>
      </w:r>
      <w:r w:rsidR="004B38A6" w:rsidRPr="00CF0CE9">
        <w:rPr>
          <w:rFonts w:ascii="Book Antiqua" w:hAnsi="Book Antiqua"/>
        </w:rPr>
        <w:t>Alba Adriana Matas y Rosa Aurora Matas</w:t>
      </w:r>
      <w:r>
        <w:rPr>
          <w:rFonts w:ascii="Book Antiqua" w:hAnsi="Book Antiqua"/>
        </w:rPr>
        <w:t xml:space="preserve">; </w:t>
      </w:r>
      <w:r w:rsidR="004B38A6" w:rsidRPr="00CF0CE9">
        <w:rPr>
          <w:rFonts w:ascii="Book Antiqua" w:hAnsi="Book Antiqua"/>
        </w:rPr>
        <w:t>y</w:t>
      </w:r>
    </w:p>
    <w:p w:rsidR="00CF0CE9" w:rsidRPr="00CF0CE9" w:rsidRDefault="00CF0CE9" w:rsidP="00CF0CE9">
      <w:pPr>
        <w:keepNext/>
        <w:spacing w:before="240" w:after="60"/>
        <w:rPr>
          <w:rFonts w:ascii="Book Antiqua" w:hAnsi="Book Antiqua"/>
          <w:b/>
          <w:bCs/>
        </w:rPr>
      </w:pPr>
      <w:r w:rsidRPr="00CF0CE9">
        <w:rPr>
          <w:rFonts w:ascii="Book Antiqua" w:hAnsi="Book Antiqua"/>
          <w:b/>
          <w:bCs/>
        </w:rPr>
        <w:t>CONSIDERANDO:</w:t>
      </w:r>
    </w:p>
    <w:p w:rsidR="00A01E50" w:rsidRPr="00CF0CE9" w:rsidRDefault="00CF0CE9" w:rsidP="00CF0CE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B38A6" w:rsidRPr="00CF0CE9">
        <w:rPr>
          <w:rFonts w:ascii="Book Antiqua" w:hAnsi="Book Antiqua"/>
        </w:rPr>
        <w:t>Que dicho Convenio surge de los antecedentes obrantes en Expte</w:t>
      </w:r>
      <w:r>
        <w:rPr>
          <w:rFonts w:ascii="Book Antiqua" w:hAnsi="Book Antiqua"/>
        </w:rPr>
        <w:t xml:space="preserve">. </w:t>
      </w:r>
      <w:r w:rsidR="004B38A6" w:rsidRPr="00CF0CE9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4B38A6" w:rsidRPr="00CF0CE9">
        <w:rPr>
          <w:rFonts w:ascii="Book Antiqua" w:hAnsi="Book Antiqua"/>
        </w:rPr>
        <w:t>4544-M17-M-03</w:t>
      </w:r>
      <w:r>
        <w:rPr>
          <w:rFonts w:ascii="Book Antiqua" w:hAnsi="Book Antiqua"/>
        </w:rPr>
        <w:t xml:space="preserve">; </w:t>
      </w:r>
    </w:p>
    <w:p w:rsidR="00A01E50" w:rsidRPr="00CF0CE9" w:rsidRDefault="004B38A6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Que el objeto del mismo es la búsqueda de una solución divergente originada en parte por la falta de accesos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en parte por el actual estado de calle Las Higueritas y en parte por utilizar a la propiedad como destino final y sin salida de caudales superficiales</w:t>
      </w:r>
      <w:r w:rsidR="00CF0CE9">
        <w:rPr>
          <w:rFonts w:ascii="Book Antiqua" w:hAnsi="Book Antiqua"/>
        </w:rPr>
        <w:t xml:space="preserve">; </w:t>
      </w:r>
    </w:p>
    <w:p w:rsidR="00A01E50" w:rsidRPr="00CF0CE9" w:rsidRDefault="004B38A6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 xml:space="preserve">Que de conformidad a los </w:t>
      </w:r>
      <w:r w:rsidR="00CF0CE9">
        <w:rPr>
          <w:rFonts w:ascii="Book Antiqua" w:hAnsi="Book Antiqua"/>
        </w:rPr>
        <w:t>previsto</w:t>
      </w:r>
      <w:r w:rsidR="00151E34" w:rsidRPr="00CF0CE9">
        <w:rPr>
          <w:rFonts w:ascii="Book Antiqua" w:hAnsi="Book Antiqua"/>
        </w:rPr>
        <w:t xml:space="preserve"> </w:t>
      </w:r>
      <w:r w:rsidRPr="00CF0CE9">
        <w:rPr>
          <w:rFonts w:ascii="Book Antiqua" w:hAnsi="Book Antiqua"/>
        </w:rPr>
        <w:t>por la Ley Orgánica de Municipalidades en su Art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24 y en su Art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17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Inc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10 y 24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es procedente la celebración del presente Convenio</w:t>
      </w:r>
      <w:r w:rsidR="00CF0CE9">
        <w:rPr>
          <w:rFonts w:ascii="Book Antiqua" w:hAnsi="Book Antiqua"/>
        </w:rPr>
        <w:t xml:space="preserve">; </w:t>
      </w:r>
    </w:p>
    <w:p w:rsidR="00A01E50" w:rsidRPr="00CF0CE9" w:rsidRDefault="004B38A6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Que al no existir objeciones legales al respecto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corresponde emitir el instrumento legal pertinente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a efectos de su aprobación</w:t>
      </w:r>
      <w:r w:rsidR="00CF0CE9">
        <w:rPr>
          <w:rFonts w:ascii="Book Antiqua" w:hAnsi="Book Antiqua"/>
        </w:rPr>
        <w:t xml:space="preserve">; </w:t>
      </w:r>
    </w:p>
    <w:p w:rsidR="00A01E50" w:rsidRPr="00CF0CE9" w:rsidRDefault="004B38A6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Por ello y en uso de las facultades que le confiere el Decreto N</w:t>
      </w:r>
      <w:r w:rsidR="00CF0CE9">
        <w:rPr>
          <w:rFonts w:ascii="Book Antiqua" w:hAnsi="Book Antiqua"/>
        </w:rPr>
        <w:t xml:space="preserve">º </w:t>
      </w:r>
      <w:r w:rsidRPr="00CF0CE9">
        <w:rPr>
          <w:rFonts w:ascii="Book Antiqua" w:hAnsi="Book Antiqua"/>
        </w:rPr>
        <w:t>863/14</w:t>
      </w:r>
      <w:r w:rsidR="00A01E50" w:rsidRPr="00CF0CE9">
        <w:rPr>
          <w:rFonts w:ascii="Book Antiqua" w:hAnsi="Book Antiqua"/>
        </w:rPr>
        <w:t xml:space="preserve">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MGyJ</w:t>
      </w:r>
      <w:r w:rsidR="00CF0CE9">
        <w:rPr>
          <w:rFonts w:ascii="Book Antiqua" w:hAnsi="Book Antiqua"/>
        </w:rPr>
        <w:t xml:space="preserve">) </w:t>
      </w:r>
      <w:r w:rsidR="00A01E50" w:rsidRPr="00CF0CE9">
        <w:rPr>
          <w:rFonts w:ascii="Book Antiqua" w:hAnsi="Book Antiqua"/>
        </w:rPr>
        <w:t xml:space="preserve"> </w:t>
      </w:r>
      <w:r w:rsidRPr="00CF0CE9">
        <w:rPr>
          <w:rFonts w:ascii="Book Antiqua" w:hAnsi="Book Antiqua"/>
        </w:rPr>
        <w:t>de fecha 06 de Mayo de 2003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emitido por el Poder Ejecutivo Provincial</w:t>
      </w:r>
      <w:r w:rsidR="00CF0CE9">
        <w:rPr>
          <w:rFonts w:ascii="Book Antiqua" w:hAnsi="Book Antiqua"/>
        </w:rPr>
        <w:t xml:space="preserve">; </w:t>
      </w:r>
    </w:p>
    <w:p w:rsidR="005437BF" w:rsidRPr="00CF0CE9" w:rsidRDefault="00CF0CE9" w:rsidP="00CF0CE9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CF0CE9">
        <w:rPr>
          <w:rFonts w:ascii="Book Antiqua" w:hAnsi="Book Antiqua"/>
          <w:b/>
          <w:bCs/>
          <w:iCs/>
        </w:rPr>
        <w:t>EL INTERVENTOR MUNICIPAL SANCIONA CON FUERZA DE ORDENANZA</w:t>
      </w:r>
      <w:bookmarkStart w:id="0" w:name="_GoBack"/>
    </w:p>
    <w:bookmarkEnd w:id="0"/>
    <w:p w:rsidR="00A01E50" w:rsidRPr="00CF0CE9" w:rsidRDefault="00CF0CE9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3A5DBC" w:rsidRPr="00CF0CE9">
        <w:rPr>
          <w:rFonts w:ascii="Book Antiqua" w:hAnsi="Book Antiqua"/>
        </w:rPr>
        <w:t>APRUEBASE en todos sus términos</w:t>
      </w:r>
      <w:r>
        <w:rPr>
          <w:rFonts w:ascii="Book Antiqua" w:hAnsi="Book Antiqua"/>
        </w:rPr>
        <w:t xml:space="preserve">, </w:t>
      </w:r>
      <w:r w:rsidR="003A5DBC" w:rsidRPr="00CF0CE9">
        <w:rPr>
          <w:rFonts w:ascii="Book Antiqua" w:hAnsi="Book Antiqua"/>
        </w:rPr>
        <w:t>el CONVENIO suscripto con fecha 28/10/03 entre la Municipalidad y los Sres</w:t>
      </w:r>
      <w:r>
        <w:rPr>
          <w:rFonts w:ascii="Book Antiqua" w:hAnsi="Book Antiqua"/>
        </w:rPr>
        <w:t xml:space="preserve">. </w:t>
      </w:r>
      <w:r w:rsidR="003A5DBC" w:rsidRPr="00CF0CE9">
        <w:rPr>
          <w:rFonts w:ascii="Book Antiqua" w:hAnsi="Book Antiqua"/>
        </w:rPr>
        <w:t>Miguel Angel Matas</w:t>
      </w:r>
      <w:r>
        <w:rPr>
          <w:rFonts w:ascii="Book Antiqua" w:hAnsi="Book Antiqua"/>
        </w:rPr>
        <w:t xml:space="preserve">, </w:t>
      </w:r>
      <w:r w:rsidR="003A5DBC" w:rsidRPr="00CF0CE9">
        <w:rPr>
          <w:rFonts w:ascii="Book Antiqua" w:hAnsi="Book Antiqua"/>
        </w:rPr>
        <w:t>DNI N</w:t>
      </w:r>
      <w:r>
        <w:rPr>
          <w:rFonts w:ascii="Book Antiqua" w:hAnsi="Book Antiqua"/>
        </w:rPr>
        <w:t xml:space="preserve">º </w:t>
      </w:r>
      <w:r w:rsidR="003A5DBC" w:rsidRPr="00CF0CE9">
        <w:rPr>
          <w:rFonts w:ascii="Book Antiqua" w:hAnsi="Book Antiqua"/>
        </w:rPr>
        <w:t>8</w:t>
      </w:r>
      <w:r>
        <w:rPr>
          <w:rFonts w:ascii="Book Antiqua" w:hAnsi="Book Antiqua"/>
        </w:rPr>
        <w:t xml:space="preserve">. </w:t>
      </w:r>
      <w:r w:rsidR="003A5DBC" w:rsidRPr="00CF0CE9">
        <w:rPr>
          <w:rFonts w:ascii="Book Antiqua" w:hAnsi="Book Antiqua"/>
        </w:rPr>
        <w:t>088</w:t>
      </w:r>
      <w:r>
        <w:rPr>
          <w:rFonts w:ascii="Book Antiqua" w:hAnsi="Book Antiqua"/>
        </w:rPr>
        <w:t xml:space="preserve">. </w:t>
      </w:r>
      <w:r w:rsidR="003A5DBC" w:rsidRPr="00CF0CE9">
        <w:rPr>
          <w:rFonts w:ascii="Book Antiqua" w:hAnsi="Book Antiqua"/>
        </w:rPr>
        <w:t>034</w:t>
      </w:r>
      <w:r>
        <w:rPr>
          <w:rFonts w:ascii="Book Antiqua" w:hAnsi="Book Antiqua"/>
        </w:rPr>
        <w:t xml:space="preserve">, </w:t>
      </w:r>
      <w:r w:rsidR="003A5DBC" w:rsidRPr="00CF0CE9">
        <w:rPr>
          <w:rFonts w:ascii="Book Antiqua" w:hAnsi="Book Antiqua"/>
        </w:rPr>
        <w:t>Alba Adriana Matas</w:t>
      </w:r>
      <w:r>
        <w:rPr>
          <w:rFonts w:ascii="Book Antiqua" w:hAnsi="Book Antiqua"/>
        </w:rPr>
        <w:t xml:space="preserve">, </w:t>
      </w:r>
      <w:r w:rsidR="003A5DBC" w:rsidRPr="00CF0CE9">
        <w:rPr>
          <w:rFonts w:ascii="Book Antiqua" w:hAnsi="Book Antiqua"/>
        </w:rPr>
        <w:t>DNI N</w:t>
      </w:r>
      <w:r>
        <w:rPr>
          <w:rFonts w:ascii="Book Antiqua" w:hAnsi="Book Antiqua"/>
        </w:rPr>
        <w:t xml:space="preserve">º </w:t>
      </w:r>
      <w:r w:rsidR="003A5DBC" w:rsidRPr="00CF0CE9">
        <w:rPr>
          <w:rFonts w:ascii="Book Antiqua" w:hAnsi="Book Antiqua"/>
        </w:rPr>
        <w:t>12</w:t>
      </w:r>
      <w:r>
        <w:rPr>
          <w:rFonts w:ascii="Book Antiqua" w:hAnsi="Book Antiqua"/>
        </w:rPr>
        <w:t xml:space="preserve">. </w:t>
      </w:r>
      <w:r w:rsidR="003A5DBC" w:rsidRPr="00CF0CE9">
        <w:rPr>
          <w:rFonts w:ascii="Book Antiqua" w:hAnsi="Book Antiqua"/>
        </w:rPr>
        <w:t>449</w:t>
      </w:r>
      <w:r>
        <w:rPr>
          <w:rFonts w:ascii="Book Antiqua" w:hAnsi="Book Antiqua"/>
        </w:rPr>
        <w:t xml:space="preserve">. </w:t>
      </w:r>
      <w:r w:rsidR="003A5DBC" w:rsidRPr="00CF0CE9">
        <w:rPr>
          <w:rFonts w:ascii="Book Antiqua" w:hAnsi="Book Antiqua"/>
        </w:rPr>
        <w:t>418 y la Sra</w:t>
      </w:r>
      <w:r>
        <w:rPr>
          <w:rFonts w:ascii="Book Antiqua" w:hAnsi="Book Antiqua"/>
        </w:rPr>
        <w:t xml:space="preserve">. </w:t>
      </w:r>
      <w:r w:rsidR="003A5DBC" w:rsidRPr="00CF0CE9">
        <w:rPr>
          <w:rFonts w:ascii="Book Antiqua" w:hAnsi="Book Antiqua"/>
        </w:rPr>
        <w:t>Rosa Aurora Matas</w:t>
      </w:r>
      <w:r>
        <w:rPr>
          <w:rFonts w:ascii="Book Antiqua" w:hAnsi="Book Antiqua"/>
        </w:rPr>
        <w:t xml:space="preserve">, </w:t>
      </w:r>
      <w:r w:rsidR="003A5DBC" w:rsidRPr="00CF0CE9">
        <w:rPr>
          <w:rFonts w:ascii="Book Antiqua" w:hAnsi="Book Antiqua"/>
        </w:rPr>
        <w:t>L</w:t>
      </w:r>
      <w:r>
        <w:rPr>
          <w:rFonts w:ascii="Book Antiqua" w:hAnsi="Book Antiqua"/>
        </w:rPr>
        <w:t xml:space="preserve">. </w:t>
      </w:r>
      <w:r w:rsidR="003A5DBC" w:rsidRPr="00CF0CE9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3A5DBC" w:rsidRPr="00CF0CE9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3A5DBC" w:rsidRPr="00CF0CE9">
        <w:rPr>
          <w:rFonts w:ascii="Book Antiqua" w:hAnsi="Book Antiqua"/>
        </w:rPr>
        <w:t>6</w:t>
      </w:r>
      <w:r>
        <w:rPr>
          <w:rFonts w:ascii="Book Antiqua" w:hAnsi="Book Antiqua"/>
        </w:rPr>
        <w:t xml:space="preserve">. </w:t>
      </w:r>
      <w:r w:rsidR="003A5DBC" w:rsidRPr="00CF0CE9">
        <w:rPr>
          <w:rFonts w:ascii="Book Antiqua" w:hAnsi="Book Antiqua"/>
        </w:rPr>
        <w:t>147</w:t>
      </w:r>
      <w:r>
        <w:rPr>
          <w:rFonts w:ascii="Book Antiqua" w:hAnsi="Book Antiqua"/>
        </w:rPr>
        <w:t xml:space="preserve">. </w:t>
      </w:r>
      <w:r w:rsidR="003A5DBC" w:rsidRPr="00CF0CE9">
        <w:rPr>
          <w:rFonts w:ascii="Book Antiqua" w:hAnsi="Book Antiqua"/>
        </w:rPr>
        <w:t>739</w:t>
      </w:r>
      <w:r>
        <w:rPr>
          <w:rFonts w:ascii="Book Antiqua" w:hAnsi="Book Antiqua"/>
        </w:rPr>
        <w:t xml:space="preserve">, </w:t>
      </w:r>
      <w:r w:rsidR="003A5DBC" w:rsidRPr="00CF0CE9">
        <w:rPr>
          <w:rFonts w:ascii="Book Antiqua" w:hAnsi="Book Antiqua"/>
        </w:rPr>
        <w:t>con el objeto mencionado</w:t>
      </w:r>
      <w:r>
        <w:rPr>
          <w:rFonts w:ascii="Book Antiqua" w:hAnsi="Book Antiqua"/>
        </w:rPr>
        <w:t xml:space="preserve">, </w:t>
      </w:r>
      <w:r w:rsidR="003A5DBC" w:rsidRPr="00CF0CE9">
        <w:rPr>
          <w:rFonts w:ascii="Book Antiqua" w:hAnsi="Book Antiqua"/>
        </w:rPr>
        <w:t>el que como Anexo Unico forma parte integrante de la presente Ordenanza</w:t>
      </w:r>
      <w:r>
        <w:rPr>
          <w:rFonts w:ascii="Book Antiqua" w:hAnsi="Book Antiqua"/>
        </w:rPr>
        <w:t xml:space="preserve">. </w:t>
      </w:r>
    </w:p>
    <w:p w:rsidR="00A01E50" w:rsidRPr="00CF0CE9" w:rsidRDefault="00CF0CE9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4B38A6" w:rsidRPr="00CF0CE9">
        <w:rPr>
          <w:rFonts w:ascii="Book Antiqua" w:hAnsi="Book Antiqua"/>
        </w:rPr>
        <w:t>Dispónese que el sellado de Ley del referido convenio deberá ser efectuado por los Interesados en el término de 48 hs</w:t>
      </w:r>
      <w:r>
        <w:rPr>
          <w:rFonts w:ascii="Book Antiqua" w:hAnsi="Book Antiqua"/>
        </w:rPr>
        <w:t xml:space="preserve">. </w:t>
      </w:r>
      <w:r w:rsidR="004B38A6" w:rsidRPr="00CF0CE9">
        <w:rPr>
          <w:rFonts w:ascii="Book Antiqua" w:hAnsi="Book Antiqua"/>
        </w:rPr>
        <w:t>a partir de la fecha de emisión de la presente Ordenanza</w:t>
      </w:r>
      <w:r>
        <w:rPr>
          <w:rFonts w:ascii="Book Antiqua" w:hAnsi="Book Antiqua"/>
        </w:rPr>
        <w:t xml:space="preserve">, </w:t>
      </w:r>
      <w:r w:rsidR="004B38A6" w:rsidRPr="00CF0CE9">
        <w:rPr>
          <w:rFonts w:ascii="Book Antiqua" w:hAnsi="Book Antiqua"/>
        </w:rPr>
        <w:t>en razón de que en el día de la fecha se ha declarado Asueto Administrativo por el Poder Ejecutivo Provincial</w:t>
      </w:r>
      <w:r>
        <w:rPr>
          <w:rFonts w:ascii="Book Antiqua" w:hAnsi="Book Antiqua"/>
        </w:rPr>
        <w:t xml:space="preserve">. </w:t>
      </w:r>
    </w:p>
    <w:p w:rsidR="00393C31" w:rsidRPr="00CF0CE9" w:rsidRDefault="00CF0CE9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4B38A6" w:rsidRPr="00CF0CE9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4B38A6" w:rsidRPr="00CF0CE9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cr/>
      </w:r>
      <w:r w:rsidR="003A5DBC" w:rsidRPr="00CF0CE9">
        <w:rPr>
          <w:rFonts w:ascii="Book Antiqua" w:hAnsi="Book Antiqua"/>
        </w:rPr>
        <w:br w:type="page"/>
      </w:r>
      <w:r w:rsidR="003A5DBC" w:rsidRPr="00CF0CE9">
        <w:rPr>
          <w:rFonts w:ascii="Book Antiqua" w:hAnsi="Book Antiqua"/>
        </w:rPr>
        <w:lastRenderedPageBreak/>
        <w:t>ANEXO UNICO</w:t>
      </w:r>
    </w:p>
    <w:p w:rsidR="00CF0CE9" w:rsidRPr="00CF0CE9" w:rsidRDefault="003A5DBC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Entre MIGUEL ANGEL MATAS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L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E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N</w:t>
      </w:r>
      <w:r w:rsidR="00CF0CE9">
        <w:rPr>
          <w:rFonts w:ascii="Book Antiqua" w:hAnsi="Book Antiqua"/>
        </w:rPr>
        <w:t xml:space="preserve">º </w:t>
      </w:r>
      <w:r w:rsidRPr="00CF0CE9">
        <w:rPr>
          <w:rFonts w:ascii="Book Antiqua" w:hAnsi="Book Antiqua"/>
        </w:rPr>
        <w:t>8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088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034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ALBA ADRIANA MATAS</w:t>
      </w:r>
      <w:r w:rsidR="00CF0CE9">
        <w:rPr>
          <w:rFonts w:ascii="Book Antiqua" w:hAnsi="Book Antiqua"/>
        </w:rPr>
        <w:t>, D.N.I.</w:t>
      </w:r>
      <w:r w:rsidRPr="00CF0CE9">
        <w:rPr>
          <w:rFonts w:ascii="Book Antiqua" w:hAnsi="Book Antiqua"/>
        </w:rPr>
        <w:t>N</w:t>
      </w:r>
      <w:r w:rsidR="00CF0CE9">
        <w:rPr>
          <w:rFonts w:ascii="Book Antiqua" w:hAnsi="Book Antiqua"/>
        </w:rPr>
        <w:t xml:space="preserve">º </w:t>
      </w:r>
      <w:r w:rsidRPr="00CF0CE9">
        <w:rPr>
          <w:rFonts w:ascii="Book Antiqua" w:hAnsi="Book Antiqua"/>
        </w:rPr>
        <w:t>12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449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418 y ROSA AURORA MATAS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L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C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N</w:t>
      </w:r>
      <w:r w:rsidR="00CF0CE9">
        <w:rPr>
          <w:rFonts w:ascii="Book Antiqua" w:hAnsi="Book Antiqua"/>
        </w:rPr>
        <w:t xml:space="preserve">º </w:t>
      </w:r>
      <w:r w:rsidRPr="00CF0CE9">
        <w:rPr>
          <w:rFonts w:ascii="Book Antiqua" w:hAnsi="Book Antiqua"/>
        </w:rPr>
        <w:t>6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147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739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quienes fijan domicilio en calle Jujuy N</w:t>
      </w:r>
      <w:r w:rsidR="00CF0CE9">
        <w:rPr>
          <w:rFonts w:ascii="Book Antiqua" w:hAnsi="Book Antiqua"/>
        </w:rPr>
        <w:t xml:space="preserve">º </w:t>
      </w:r>
      <w:r w:rsidRPr="00CF0CE9">
        <w:rPr>
          <w:rFonts w:ascii="Book Antiqua" w:hAnsi="Book Antiqua"/>
        </w:rPr>
        <w:t>3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297 de la Ciudad de San Miguel de Tucumán –en adelante la parte Propietaria o los CEDENTES- y la MUNICIPALIDAD DE YERBA BUENA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representada por el C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P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N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Pedro Migliorini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L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E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7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797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325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en carácter de Interventor Municipal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según Decreto Provincial N</w:t>
      </w:r>
      <w:r w:rsidR="00CF0CE9">
        <w:rPr>
          <w:rFonts w:ascii="Book Antiqua" w:hAnsi="Book Antiqua"/>
        </w:rPr>
        <w:t xml:space="preserve">º </w:t>
      </w:r>
      <w:r w:rsidRPr="00CF0CE9">
        <w:rPr>
          <w:rFonts w:ascii="Book Antiqua" w:hAnsi="Book Antiqua"/>
        </w:rPr>
        <w:t xml:space="preserve">863/14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MGyJ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03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con domicilio en Avda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Aconquija 1991 de la Ciudad de Yerba Buena -en adelante la CESIONARIA- celebran el presente Convenio sujeto a las siguientes cláusulas</w:t>
      </w:r>
      <w:r w:rsidR="00CF0CE9">
        <w:rPr>
          <w:rFonts w:ascii="Book Antiqua" w:hAnsi="Book Antiqua"/>
        </w:rPr>
        <w:t xml:space="preserve">: </w:t>
      </w:r>
    </w:p>
    <w:p w:rsidR="00A01E50" w:rsidRPr="00CF0CE9" w:rsidRDefault="003A5DBC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PRIMERA</w:t>
      </w:r>
      <w:r w:rsidR="00CF0CE9">
        <w:rPr>
          <w:rFonts w:ascii="Book Antiqua" w:hAnsi="Book Antiqua"/>
        </w:rPr>
        <w:t xml:space="preserve">: </w:t>
      </w:r>
      <w:r w:rsidRPr="00CF0CE9">
        <w:rPr>
          <w:rFonts w:ascii="Book Antiqua" w:hAnsi="Book Antiqua"/>
        </w:rPr>
        <w:t>EL TERRENO</w:t>
      </w:r>
      <w:r w:rsidR="00CF0CE9">
        <w:rPr>
          <w:rFonts w:ascii="Book Antiqua" w:hAnsi="Book Antiqua"/>
        </w:rPr>
        <w:t xml:space="preserve">: </w:t>
      </w:r>
      <w:r w:rsidRPr="00CF0CE9">
        <w:rPr>
          <w:rFonts w:ascii="Book Antiqua" w:hAnsi="Book Antiqua"/>
        </w:rPr>
        <w:t xml:space="preserve">Los CEDENTES entre el 500 y 800 de calle “Las Higueritas” son titulares de un predio compuesto por dos parcelas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Fracciones “A” y “C” Padrón 675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438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entre si separadas por el Canal Cainzo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 xml:space="preserve">El inmueble se ubica en el vértice Sur Oeste del egido de Yerba Buena y desde hace tiempo viene siendo utilizado por la Municipalidad como “sumidero final” de los caudales superficiales que por esa calle corren hacia el Este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una cuenca extensa con flujos que nacen desde el Barrio Telefónico al Oeste y desde Av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Perón hacia el Sur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La necesidad de abrir esa arteria hacia el naciente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contemplando un eventual ensanche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y el poner operativo a un irregular encauce para desagües realizado en el interior de la propiedad son puntos del interés Municipal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 xml:space="preserve">A su vez los propietarios vienen reclamando por la falta de accesos y por el indebido uso que se le viene dando al predio y han advertido sobre la necesidad de materializar una salida a los caudales superficiales que ingresan al terreno últimamente acrecentados por canalizaciones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“cuneteado”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y movimientos de suelos realizados por la Municipalidad tanto aguas arriba de la propiedad como en el interior de la misma</w:t>
      </w:r>
      <w:r w:rsidR="00CF0CE9">
        <w:rPr>
          <w:rFonts w:ascii="Book Antiqua" w:hAnsi="Book Antiqua"/>
        </w:rPr>
        <w:t xml:space="preserve">. </w:t>
      </w:r>
    </w:p>
    <w:p w:rsidR="00CF0CE9" w:rsidRPr="00CF0CE9" w:rsidRDefault="004B38A6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SEGUNDA</w:t>
      </w:r>
      <w:r w:rsidR="00CF0CE9">
        <w:rPr>
          <w:rFonts w:ascii="Book Antiqua" w:hAnsi="Book Antiqua"/>
        </w:rPr>
        <w:t xml:space="preserve">: </w:t>
      </w:r>
      <w:r w:rsidRPr="00CF0CE9">
        <w:rPr>
          <w:rFonts w:ascii="Book Antiqua" w:hAnsi="Book Antiqua"/>
        </w:rPr>
        <w:t>OBJETO</w:t>
      </w:r>
      <w:r w:rsidR="00CF0CE9">
        <w:rPr>
          <w:rFonts w:ascii="Book Antiqua" w:hAnsi="Book Antiqua"/>
        </w:rPr>
        <w:t xml:space="preserve">: </w:t>
      </w:r>
      <w:r w:rsidRPr="00CF0CE9">
        <w:rPr>
          <w:rFonts w:ascii="Book Antiqua" w:hAnsi="Book Antiqua"/>
        </w:rPr>
        <w:t>En búsqueda de una solución a la situación divergente originada en parte por la falta de accesos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en parte por el actual estado de calle “Las Higueritas” y en parte por utilizar la propiedad como “destino final” y sin salida de caudales superficiales</w:t>
      </w:r>
      <w:r w:rsidR="00A01E50" w:rsidRPr="00CF0CE9">
        <w:rPr>
          <w:rFonts w:ascii="Book Antiqua" w:hAnsi="Book Antiqua"/>
        </w:rPr>
        <w:t xml:space="preserve">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mayormente generados por pérdidas de cañerías de O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S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T</w:t>
      </w:r>
      <w:r w:rsidR="00CF0CE9">
        <w:rPr>
          <w:rFonts w:ascii="Book Antiqua" w:hAnsi="Book Antiqua"/>
        </w:rPr>
        <w:t xml:space="preserve">.)  </w:t>
      </w:r>
      <w:r w:rsidR="00A01E50" w:rsidRPr="00CF0CE9">
        <w:rPr>
          <w:rFonts w:ascii="Book Antiqua" w:hAnsi="Book Antiqua"/>
        </w:rPr>
        <w:t xml:space="preserve"> </w:t>
      </w:r>
      <w:r w:rsidRPr="00CF0CE9">
        <w:rPr>
          <w:rFonts w:ascii="Book Antiqua" w:hAnsi="Book Antiqua"/>
        </w:rPr>
        <w:t>las partes acuerdan lo siguiente</w:t>
      </w:r>
      <w:r w:rsidR="00CF0CE9">
        <w:rPr>
          <w:rFonts w:ascii="Book Antiqua" w:hAnsi="Book Antiqua"/>
        </w:rPr>
        <w:t xml:space="preserve">: </w:t>
      </w:r>
    </w:p>
    <w:p w:rsidR="00A01E50" w:rsidRPr="00CF0CE9" w:rsidRDefault="003A5DBC" w:rsidP="00CF0CE9">
      <w:pPr>
        <w:keepNext/>
        <w:numPr>
          <w:ilvl w:val="0"/>
          <w:numId w:val="5"/>
        </w:numPr>
        <w:spacing w:after="180"/>
        <w:ind w:left="0" w:firstLine="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La realización de un Proyecto Integral incluyendo la Apertura y Ampliación de “Calle Las Higueritas”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Parta ello la Municipalidad solicita y la parte propietaria concede la posibilidad de agregar 16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 xml:space="preserve">00mts al ancho actual de calle “La Higueritas”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hoy de 14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00mts según último plano aprobado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En esa superficie la Cesionaria realizará una obra de desagüe provisoria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dando salida a los caudales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y simultáneamente dará inicio a un Proyecto Integral más amplio que abarcando a toda la propiedad detalle a las obras necesarias para abrir al Este a futura calle “Las Higueritas” y a las obras definitivas para descargar flujos en el Canal Cainzo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 xml:space="preserve">La Municipalidad –como parte del Proyecto Integral abarcativo de la propiedad- realizará acciones propias y gestiones ante terceros competentes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Dirección Provincial del Agua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Vialidad Provincial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etc</w:t>
      </w:r>
      <w:r w:rsidR="00CF0CE9">
        <w:rPr>
          <w:rFonts w:ascii="Book Antiqua" w:hAnsi="Book Antiqua"/>
        </w:rPr>
        <w:t xml:space="preserve">.)  </w:t>
      </w:r>
      <w:r w:rsidRPr="00CF0CE9">
        <w:rPr>
          <w:rFonts w:ascii="Book Antiqua" w:hAnsi="Book Antiqua"/>
        </w:rPr>
        <w:t xml:space="preserve"> dejando definido y </w:t>
      </w:r>
      <w:r w:rsidR="00CF0CE9">
        <w:rPr>
          <w:rFonts w:ascii="Book Antiqua" w:hAnsi="Book Antiqua"/>
        </w:rPr>
        <w:t>previsto</w:t>
      </w:r>
      <w:r w:rsidRPr="00CF0CE9">
        <w:rPr>
          <w:rFonts w:ascii="Book Antiqua" w:hAnsi="Book Antiqua"/>
        </w:rPr>
        <w:t xml:space="preserve"> a un Anteproyecto de circulación vehicular a las circulaciones sobre caminos de “zirga” y a las obras de conexión dando fluidez a un Sistema de Desagües que no interfiera sobre el Anteproyecto de circulación vehicular futura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El proyecto de desagües y apertura al Este de calle “Las Higueritas” se realizará ajustándolo a las particularidades del terreno y proyectando una descarga sobre el Canal que la cruza</w:t>
      </w:r>
      <w:r w:rsidR="00CF0CE9">
        <w:rPr>
          <w:rFonts w:ascii="Book Antiqua" w:hAnsi="Book Antiqua"/>
        </w:rPr>
        <w:t xml:space="preserve">. </w:t>
      </w:r>
    </w:p>
    <w:p w:rsidR="00A01E50" w:rsidRPr="00CF0CE9" w:rsidRDefault="003A5DBC" w:rsidP="00CF0CE9">
      <w:pPr>
        <w:keepNext/>
        <w:numPr>
          <w:ilvl w:val="0"/>
          <w:numId w:val="5"/>
        </w:numPr>
        <w:spacing w:after="180"/>
        <w:ind w:left="0" w:firstLine="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lastRenderedPageBreak/>
        <w:t>El tema de “Ciudad perdida”</w:t>
      </w:r>
      <w:r w:rsidR="00CF0CE9">
        <w:rPr>
          <w:rFonts w:ascii="Book Antiqua" w:hAnsi="Book Antiqua"/>
        </w:rPr>
        <w:t xml:space="preserve">: </w:t>
      </w:r>
      <w:r w:rsidRPr="00CF0CE9">
        <w:rPr>
          <w:rFonts w:ascii="Book Antiqua" w:hAnsi="Book Antiqua"/>
        </w:rPr>
        <w:t>La parte Cedente mantiene una situación litigiosa con un grupo de ocupantes y ha iniciado un Juicio de Desalojo reclamando la desocupación de la zona Sur Oeste del terreno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A propósito de este punto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la Municipalidad ha expresado su interés en promover una solución de consenso en reemplazo del litigio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viniendo para ello a solicitar de la parte propietaria disponibilidad sobre una segunda superficie paralela a la primera y de 26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00mts de ancho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La Municipalidad –entre las dos solicitudes- viene entonces a requerir una superficie total de 52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 xml:space="preserve">00mts por todo el ancho de la propiedad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aprox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378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00mts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Sobre la primera superficie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30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00mts se desarrollará el proyecto ampliando a calle “Las Higueritas”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 xml:space="preserve">Sobre la segunda superficie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26 x 378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00mts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la Municipalidad realizará un parcelamiento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lotes de hasta 9 x 26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00mts</w:t>
      </w:r>
      <w:r w:rsidRPr="00CF0CE9">
        <w:rPr>
          <w:rFonts w:ascii="Book Antiqua" w:hAnsi="Book Antiqua"/>
          <w:vertAlign w:val="superscript"/>
        </w:rPr>
        <w:t>2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producidos por la Cesionaria para ser transferidos única y exclusivamente a los tenedores previamente habilitados por Convenio con la Cedente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Sobre las Base de un Relevamiento de la zona y parcelas ocupadas –que tiene realizado la Propietaria-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ésta convendrá con los tenedores la desocupación de las parcelas relevadas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De este modo quedarán habilitados ante la Cesionaria para acceder al lote que la Municipalidad –en venta- les ha de transferir</w:t>
      </w:r>
      <w:r w:rsidR="00CF0CE9">
        <w:rPr>
          <w:rFonts w:ascii="Book Antiqua" w:hAnsi="Book Antiqua"/>
        </w:rPr>
        <w:t xml:space="preserve">. </w:t>
      </w:r>
    </w:p>
    <w:p w:rsidR="00A01E50" w:rsidRPr="00CF0CE9" w:rsidRDefault="003A5DBC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 xml:space="preserve">Como primera Etapa o labor técnica inicial la Cesionaria realizará una mensura/nivelación topográfica y relevamiento de las obras previstas para la futura y ampliada calle “Las Higueritas”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una franja de 30 x 378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00mts</w:t>
      </w:r>
      <w:r w:rsidRPr="00CF0CE9">
        <w:rPr>
          <w:rFonts w:ascii="Book Antiqua" w:hAnsi="Book Antiqua"/>
          <w:vertAlign w:val="superscript"/>
        </w:rPr>
        <w:t>2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integrando también a la primera Etapa y para la obtención de los lotes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aprox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9 x 26 c/u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la misma tarea de mensura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 xml:space="preserve">nivelación y relevamiento se realizará sobre la segunda “franja”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una superficie aprox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de 26 x 378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00mts</w:t>
      </w:r>
      <w:r w:rsidRPr="00CF0CE9">
        <w:rPr>
          <w:rFonts w:ascii="Book Antiqua" w:hAnsi="Book Antiqua"/>
          <w:vertAlign w:val="superscript"/>
        </w:rPr>
        <w:t>2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o el Proyecto de los lotes a transferir después de las habilitaciones que tendrán </w:t>
      </w:r>
      <w:r w:rsidR="00CF0CE9">
        <w:rPr>
          <w:rFonts w:ascii="Book Antiqua" w:hAnsi="Book Antiqua"/>
        </w:rPr>
        <w:t>previsto</w:t>
      </w:r>
      <w:r w:rsidRPr="00CF0CE9">
        <w:rPr>
          <w:rFonts w:ascii="Book Antiqua" w:hAnsi="Book Antiqua"/>
        </w:rPr>
        <w:t>s espacios para el cruce de como mínimo tres calles Norte-Sur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y si quedare un sobrante de terreno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el mismo será íntegramente parquizado y transferido al Dominio Público Municipal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ubicándolo hacia el extremo más bajo de la futura calle “Las Higueritas” y hasta unificarse con la zona del Canal Cainzo</w:t>
      </w:r>
      <w:r w:rsidR="00CF0CE9">
        <w:rPr>
          <w:rFonts w:ascii="Book Antiqua" w:hAnsi="Book Antiqua"/>
        </w:rPr>
        <w:t xml:space="preserve">. </w:t>
      </w:r>
    </w:p>
    <w:p w:rsidR="00A01E50" w:rsidRPr="00CF0CE9" w:rsidRDefault="004B38A6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Como segunda Etapa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la Comitente repetirá la tarea ahora sobre el Proyecto Integral que vincula a toda la propiedad con la trama urbana existente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La Cesionaria –una vez concluida cada etapa- hará entrega a los Cedentes de una copia de la Documentación Técnica elaborada</w:t>
      </w:r>
      <w:r w:rsidR="00CF0CE9">
        <w:rPr>
          <w:rFonts w:ascii="Book Antiqua" w:hAnsi="Book Antiqua"/>
        </w:rPr>
        <w:t xml:space="preserve">. </w:t>
      </w:r>
    </w:p>
    <w:p w:rsidR="00A01E50" w:rsidRPr="00CF0CE9" w:rsidRDefault="003A5DBC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TERCERA</w:t>
      </w:r>
      <w:r w:rsidR="00CF0CE9">
        <w:rPr>
          <w:rFonts w:ascii="Book Antiqua" w:hAnsi="Book Antiqua"/>
        </w:rPr>
        <w:t xml:space="preserve">: </w:t>
      </w:r>
      <w:r w:rsidRPr="00CF0CE9">
        <w:rPr>
          <w:rFonts w:ascii="Book Antiqua" w:hAnsi="Book Antiqua"/>
        </w:rPr>
        <w:t>AUTORIZACIÓN DE USO CONDICIONES</w:t>
      </w:r>
      <w:r w:rsidR="00CF0CE9">
        <w:rPr>
          <w:rFonts w:ascii="Book Antiqua" w:hAnsi="Book Antiqua"/>
        </w:rPr>
        <w:t xml:space="preserve">: </w:t>
      </w:r>
      <w:r w:rsidRPr="00CF0CE9">
        <w:rPr>
          <w:rFonts w:ascii="Book Antiqua" w:hAnsi="Book Antiqua"/>
        </w:rPr>
        <w:t>La Parte Titular -al efecto de iniciar este Convenio y los trabajos-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durante un término prorrogable de 180 días autoriza a la Municipalidad a ingresar en la propiedad y a disponer de la superficie sobre la cual han de realizarse la Apertura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 xml:space="preserve">Ensanche y Desagües de calle “Las Higueritas”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la primera “franja”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el Parcelamiento y Parquización de la segunda superficie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26 x 3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789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00mts</w:t>
      </w:r>
      <w:r w:rsidRPr="00CF0CE9">
        <w:rPr>
          <w:rFonts w:ascii="Book Antiqua" w:hAnsi="Book Antiqua"/>
          <w:vertAlign w:val="superscript"/>
        </w:rPr>
        <w:t>2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y el Proyecto Integral final</w:t>
      </w:r>
      <w:r w:rsidR="00CF0CE9">
        <w:rPr>
          <w:rFonts w:ascii="Book Antiqua" w:hAnsi="Book Antiqua"/>
        </w:rPr>
        <w:t xml:space="preserve">. </w:t>
      </w:r>
    </w:p>
    <w:p w:rsidR="00A01E50" w:rsidRPr="00CF0CE9" w:rsidRDefault="004B38A6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Previo a la firma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las partes han realizado una inspección recorriendo las dos “franjas” solicitadas por la Municipalidad y el resto de la propiedad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El terreno se encuentra en su mayoría enmalezado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con alambrados totales en sus linderos Oeste y Norte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con alambrados parciales en el límite Sur e inexistentes en el lindero Este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El terreno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con relación a su contorno sobre Av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Perón es bajo y también lo es con relación a los terraplenes del área del Canal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pero no con relación a los niveles del lindero Este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 xml:space="preserve">Como parte del Proyecto Integral Final la Municipalidad primeramente </w:t>
      </w:r>
      <w:r w:rsidRPr="00CF0CE9">
        <w:rPr>
          <w:rFonts w:ascii="Book Antiqua" w:hAnsi="Book Antiqua"/>
        </w:rPr>
        <w:lastRenderedPageBreak/>
        <w:t>realizará una nivelación y relevamiento perimetral de las dos fracciones vinculándolas con las vías de acceso existentes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Basándose en esa nivelación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quedarán ubicados y materializados los puntos de desagüe y fuga para caudales superficiales abarcando tanto a los que vienen corriendo por calle “Las Higueritas”</w:t>
      </w:r>
      <w:r w:rsidR="00A01E50" w:rsidRPr="00CF0CE9">
        <w:rPr>
          <w:rFonts w:ascii="Book Antiqua" w:hAnsi="Book Antiqua"/>
        </w:rPr>
        <w:t xml:space="preserve">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hacia el Este</w:t>
      </w:r>
      <w:r w:rsidR="00CF0CE9">
        <w:rPr>
          <w:rFonts w:ascii="Book Antiqua" w:hAnsi="Book Antiqua"/>
        </w:rPr>
        <w:t xml:space="preserve">) </w:t>
      </w:r>
      <w:r w:rsidR="00A01E50" w:rsidRPr="00CF0CE9">
        <w:rPr>
          <w:rFonts w:ascii="Book Antiqua" w:hAnsi="Book Antiqua"/>
        </w:rPr>
        <w:t xml:space="preserve"> </w:t>
      </w:r>
      <w:r w:rsidRPr="00CF0CE9">
        <w:rPr>
          <w:rFonts w:ascii="Book Antiqua" w:hAnsi="Book Antiqua"/>
        </w:rPr>
        <w:t>como los provenientes del resto de la propiedad</w:t>
      </w:r>
      <w:r w:rsidR="00CF0CE9">
        <w:rPr>
          <w:rFonts w:ascii="Book Antiqua" w:hAnsi="Book Antiqua"/>
        </w:rPr>
        <w:t xml:space="preserve">. </w:t>
      </w:r>
    </w:p>
    <w:p w:rsidR="00A01E50" w:rsidRPr="00CF0CE9" w:rsidRDefault="004B38A6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La Municipalidad durante ese término y como mínimo ejecutará obras provisorias en calle “las Higueritas”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dando salida a los volúmenes superficiales hoy retenidos en el terreno</w:t>
      </w:r>
      <w:r w:rsidR="00CF0CE9">
        <w:rPr>
          <w:rFonts w:ascii="Book Antiqua" w:hAnsi="Book Antiqua"/>
        </w:rPr>
        <w:t xml:space="preserve">. </w:t>
      </w:r>
    </w:p>
    <w:p w:rsidR="00A01E50" w:rsidRPr="00CF0CE9" w:rsidRDefault="004B38A6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Mientras dure este Convenio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las partes –conjuntamente- preservarán el estado de ocupación actual quedando comprometidas al deber de vigilancia y con los medios convenidos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al ejercicio de los actos que fueren necesarios para impedir cualquier turbación</w:t>
      </w:r>
      <w:r w:rsidR="00CF0CE9">
        <w:rPr>
          <w:rFonts w:ascii="Book Antiqua" w:hAnsi="Book Antiqua"/>
        </w:rPr>
        <w:t xml:space="preserve">. </w:t>
      </w:r>
    </w:p>
    <w:p w:rsidR="00A01E50" w:rsidRPr="00CF0CE9" w:rsidRDefault="003A5DBC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CUARTA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LA TRANSFERENCIA CONDICIONES PRECIO</w:t>
      </w:r>
      <w:r w:rsidR="00CF0CE9">
        <w:rPr>
          <w:rFonts w:ascii="Book Antiqua" w:hAnsi="Book Antiqua"/>
        </w:rPr>
        <w:t xml:space="preserve">: </w:t>
      </w:r>
      <w:r w:rsidRPr="00CF0CE9">
        <w:rPr>
          <w:rFonts w:ascii="Book Antiqua" w:hAnsi="Book Antiqua"/>
        </w:rPr>
        <w:t>Cumplidas las condiciones aquí convenidas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 xml:space="preserve">las partes acuerdan en que serían transferidos al Dominio Municipal tanto la superficie destinada al “Proyecto de Calle Las Higueritas”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aprox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16 x 378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00mts</w:t>
      </w:r>
      <w:r w:rsidRPr="00CF0CE9">
        <w:rPr>
          <w:rFonts w:ascii="Book Antiqua" w:hAnsi="Book Antiqua"/>
          <w:vertAlign w:val="superscript"/>
        </w:rPr>
        <w:t>2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como una segunda sup</w:t>
      </w:r>
      <w:r w:rsidR="00CF0CE9">
        <w:rPr>
          <w:rFonts w:ascii="Book Antiqua" w:hAnsi="Book Antiqua"/>
        </w:rPr>
        <w:t>.  (</w:t>
      </w:r>
      <w:r w:rsidRPr="00CF0CE9">
        <w:rPr>
          <w:rFonts w:ascii="Book Antiqua" w:hAnsi="Book Antiqua"/>
        </w:rPr>
        <w:t>26 x 378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00mts</w:t>
      </w:r>
      <w:r w:rsidRPr="00CF0CE9">
        <w:rPr>
          <w:rFonts w:ascii="Book Antiqua" w:hAnsi="Book Antiqua"/>
          <w:vertAlign w:val="superscript"/>
        </w:rPr>
        <w:t>2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destinada a ser en parte- dividida en lotes de aprox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9 x 26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00mts</w:t>
      </w:r>
      <w:r w:rsidRPr="00CF0CE9">
        <w:rPr>
          <w:rFonts w:ascii="Book Antiqua" w:hAnsi="Book Antiqua"/>
          <w:vertAlign w:val="superscript"/>
        </w:rPr>
        <w:t>2</w:t>
      </w:r>
      <w:r w:rsidRPr="00CF0CE9">
        <w:rPr>
          <w:rFonts w:ascii="Book Antiqua" w:hAnsi="Book Antiqua"/>
        </w:rPr>
        <w:t xml:space="preserve"> Las transferencias se concretarían en permuta por Contribuciones o Impuesto Municipales futuros</w:t>
      </w:r>
      <w:r w:rsidR="00CF0CE9">
        <w:rPr>
          <w:rFonts w:ascii="Book Antiqua" w:hAnsi="Book Antiqua"/>
        </w:rPr>
        <w:t xml:space="preserve">. </w:t>
      </w:r>
    </w:p>
    <w:p w:rsidR="005437BF" w:rsidRPr="00CF0CE9" w:rsidRDefault="003A5DBC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A los fines de fijar el “Precio”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las partes convienen en adoptar el procedimiento correspondiente a un Juicio de Expropiación y para ello conjuntamente han de solicitar actuaciones del “Tribunal Provincial de Tasaciones”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Lo que se conviene en adoptar como “Precio” para la transferencia es el “Valor Inmobiliario” de mercado en la zona</w:t>
      </w:r>
      <w:r w:rsidR="00CF0CE9">
        <w:rPr>
          <w:rFonts w:ascii="Book Antiqua" w:hAnsi="Book Antiqua"/>
        </w:rPr>
        <w:t xml:space="preserve">, considerando </w:t>
      </w:r>
      <w:r w:rsidRPr="00CF0CE9">
        <w:rPr>
          <w:rFonts w:ascii="Book Antiqua" w:hAnsi="Book Antiqua"/>
        </w:rPr>
        <w:t>para ello a la calle “Las Higueritas” no en la situación actual sino en la que hoy debiera tener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o sea con 14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00mts de ancho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abierta y operativa hasta vincularse con las circulaciones del Canal Cainzo y con las circulaciones vehiculares urbanas vecinas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Si este procedimiento no pudiera verificarse por situaciones administrativas no previstas y transcurridos 30 días desde constatada la imposibilidad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 xml:space="preserve">las partes podrán recurrir a un proceso de valuación alternativo que considere la misma base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“el valor inmobiliario”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pero determinándolo a través de informes periciales catastrales o inmobiliarios que las partes acepten como idóneos y suficientes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El resultado obtenido de las actuaciones con participación del Tribunal de Tasaciones y las mensuras realizadas definirán el Precio de Transferencia de las superficies solicitadas que a ser abonado por la Municipalidad con un Título de Crédito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La Cesionaria –para cancelar el precio de transferencia- reconocerá al Padrón 675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438 los valores CISI vigentes hasta el 2</w:t>
      </w:r>
      <w:r w:rsidR="00CF0CE9">
        <w:rPr>
          <w:rFonts w:ascii="Book Antiqua" w:hAnsi="Book Antiqua"/>
        </w:rPr>
        <w:t xml:space="preserve">º </w:t>
      </w:r>
      <w:r w:rsidRPr="00CF0CE9">
        <w:rPr>
          <w:rFonts w:ascii="Book Antiqua" w:hAnsi="Book Antiqua"/>
        </w:rPr>
        <w:t>Bim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2000</w:t>
      </w:r>
    </w:p>
    <w:p w:rsidR="00393C31" w:rsidRPr="00CF0CE9" w:rsidRDefault="003A5DBC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Así acordado el “Precio de Transferencia” y realizada la mensura que corresponda a cada una de las dos “franjas”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la parte propietaria –a solicitud de la Municipalidad y por nota simple- autorizará la transferencia del Dominio hacia la Cesionaria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La transferencia del Dominio –sin costos para la Cedente- se operará conforme al procedimiento administrativo que según Ordenanzas corresponda para la incorporación de propiedades particulares al Dominio Municipal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Simultáneamente con la solicitud de transferencia la Municipalidad –en pago del precio- emitirá a favor de los propietarios un título divisible y endosable conteniendo una cláusula de ajuste igual a la variación del Impuesto Inmobiliario de la D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G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R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 xml:space="preserve">o a la variación del </w:t>
      </w:r>
      <w:r w:rsidRPr="00CF0CE9">
        <w:rPr>
          <w:rFonts w:ascii="Book Antiqua" w:hAnsi="Book Antiqua"/>
        </w:rPr>
        <w:lastRenderedPageBreak/>
        <w:t xml:space="preserve">costo de las contribuciones Municipales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la que resulte mayor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con vigencia desde la firma del presente y hasta su total utilización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El título –en un ciento por ciento- será aplicable a la cancelación de Impuestos y Contribuciones Municipales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 xml:space="preserve">La parte propietaria expresa y la Cedente acepta la condición de que para transferir el dominio de la segunda superficie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26 x 378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00mts</w:t>
      </w:r>
      <w:r w:rsidRPr="00CF0CE9">
        <w:rPr>
          <w:rFonts w:ascii="Book Antiqua" w:hAnsi="Book Antiqua"/>
          <w:vertAlign w:val="superscript"/>
        </w:rPr>
        <w:t>2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antes deben producirse la totalidad de los Convenios y reubicaciones</w:t>
      </w:r>
    </w:p>
    <w:p w:rsidR="00A01E50" w:rsidRPr="00CF0CE9" w:rsidRDefault="003A5DBC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QUINTA</w:t>
      </w:r>
      <w:r w:rsidR="00CF0CE9">
        <w:rPr>
          <w:rFonts w:ascii="Book Antiqua" w:hAnsi="Book Antiqua"/>
        </w:rPr>
        <w:t xml:space="preserve">: </w:t>
      </w:r>
      <w:r w:rsidRPr="00CF0CE9">
        <w:rPr>
          <w:rFonts w:ascii="Book Antiqua" w:hAnsi="Book Antiqua"/>
        </w:rPr>
        <w:t>TRABAJOS A CARGO DE “LA CESIONARIA”</w:t>
      </w:r>
      <w:r w:rsidR="00CF0CE9">
        <w:rPr>
          <w:rFonts w:ascii="Book Antiqua" w:hAnsi="Book Antiqua"/>
        </w:rPr>
        <w:t xml:space="preserve">: </w:t>
      </w:r>
      <w:r w:rsidRPr="00CF0CE9">
        <w:rPr>
          <w:rFonts w:ascii="Book Antiqua" w:hAnsi="Book Antiqua"/>
        </w:rPr>
        <w:t>En cumplimiento del objeto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la Municipalidad se hace cargo de las superficies cedidas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dando inicio –en los Treinta metros que componen al ancho de la futura calle “Las Higueritas”- a su ensanche y a la apertura de un desagüe con salida al Canal Cainzo además de las tareas que permitan definir el Proyecto Integral más amplio detallando las obras definitivas conforme al interés Municipal y a los objetivos acordados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 xml:space="preserve">En la segunda superficie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de 26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00mts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la Municipalidad realizará el parcelamiento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calles lotes espacios verdes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a ser en parte y venta después transferido a los ocupantes que la parte titular habilite a través de Convenios Individuales para ir concluyendo con el Juicio de Desalojo</w:t>
      </w:r>
      <w:r w:rsidR="00CF0CE9">
        <w:rPr>
          <w:rFonts w:ascii="Book Antiqua" w:hAnsi="Book Antiqua"/>
        </w:rPr>
        <w:t xml:space="preserve">. </w:t>
      </w:r>
    </w:p>
    <w:p w:rsidR="00A01E50" w:rsidRPr="00CF0CE9" w:rsidRDefault="004B38A6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Mientras dure la Autorización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hasta el momento de la efectiva transferencia y a todo efecto las superficies recibidas no devengan impuestos ni contribuciones y quedan transitoriamente incorporadas al Espacio Público Municipal sin que ello signifique ninguna mengua ni en el actual ni en futuro Derecho de los Titulares</w:t>
      </w:r>
      <w:r w:rsidR="00CF0CE9">
        <w:rPr>
          <w:rFonts w:ascii="Book Antiqua" w:hAnsi="Book Antiqua"/>
        </w:rPr>
        <w:t xml:space="preserve">. </w:t>
      </w:r>
    </w:p>
    <w:p w:rsidR="00A01E50" w:rsidRPr="00CF0CE9" w:rsidRDefault="003A5DBC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SEXTA</w:t>
      </w:r>
      <w:r w:rsidR="00CF0CE9">
        <w:rPr>
          <w:rFonts w:ascii="Book Antiqua" w:hAnsi="Book Antiqua"/>
        </w:rPr>
        <w:t xml:space="preserve">: </w:t>
      </w:r>
      <w:r w:rsidRPr="00CF0CE9">
        <w:rPr>
          <w:rFonts w:ascii="Book Antiqua" w:hAnsi="Book Antiqua"/>
        </w:rPr>
        <w:t>TRABAJOS A CARGO DE LAS PARTE TITULAR</w:t>
      </w:r>
      <w:r w:rsidR="00CF0CE9">
        <w:rPr>
          <w:rFonts w:ascii="Book Antiqua" w:hAnsi="Book Antiqua"/>
        </w:rPr>
        <w:t xml:space="preserve">: </w:t>
      </w:r>
      <w:r w:rsidRPr="00CF0CE9">
        <w:rPr>
          <w:rFonts w:ascii="Book Antiqua" w:hAnsi="Book Antiqua"/>
        </w:rPr>
        <w:t>El Cedente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suscripto este Convenio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iniciará la suscripción de los Convenios Individuales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llevándose del Relevamiento del estado de Ocupación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además de designar un cuidador y de delimitar claramente las zonas incluidas en los convenios individuales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Simultáneamente dará inicio a una limpieza perimetral en bordes Norte y Este con un ancho aproximado de 15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00mts y como mínimo hasta que toda esa superficie haya sido circulada al menos una vez con medios mecánicos disminuyendo así el enmalezamiento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En adelante queda comprometida a mantener desmalezado a esa franja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Una parte del borde Norte es utilizado como escombrera por la Municipalidad y por el público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y allí la parte titular se compromete a realizar un movimiento mensual de esos materiales facilitando así su accesibilidad y utilización sin cargo para la Municipalidad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 xml:space="preserve">El cumplimiento de esa tarea </w:t>
      </w:r>
      <w:r w:rsidR="00CF0CE9">
        <w:rPr>
          <w:rFonts w:ascii="Book Antiqua" w:hAnsi="Book Antiqua"/>
        </w:rPr>
        <w:t xml:space="preserve"> (</w:t>
      </w:r>
      <w:r w:rsidRPr="00CF0CE9">
        <w:rPr>
          <w:rFonts w:ascii="Book Antiqua" w:hAnsi="Book Antiqua"/>
        </w:rPr>
        <w:t>Nivelación mecánica mensual y accesibilidad</w:t>
      </w:r>
      <w:r w:rsidR="00CF0CE9">
        <w:rPr>
          <w:rFonts w:ascii="Book Antiqua" w:hAnsi="Book Antiqua"/>
        </w:rPr>
        <w:t xml:space="preserve">) </w:t>
      </w:r>
      <w:r w:rsidRPr="00CF0CE9">
        <w:rPr>
          <w:rFonts w:ascii="Book Antiqua" w:hAnsi="Book Antiqua"/>
        </w:rPr>
        <w:t xml:space="preserve"> en adelante libera al propietario de exigencias Municipales derivadas de esa utilización para cualquiera de las dos parcelas</w:t>
      </w:r>
      <w:r w:rsidR="00CF0CE9">
        <w:rPr>
          <w:rFonts w:ascii="Book Antiqua" w:hAnsi="Book Antiqua"/>
        </w:rPr>
        <w:t xml:space="preserve">. </w:t>
      </w:r>
    </w:p>
    <w:p w:rsidR="00A01E50" w:rsidRPr="00CF0CE9" w:rsidRDefault="004B38A6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SÉPTIMA</w:t>
      </w:r>
      <w:r w:rsidR="00CF0CE9">
        <w:rPr>
          <w:rFonts w:ascii="Book Antiqua" w:hAnsi="Book Antiqua"/>
        </w:rPr>
        <w:t xml:space="preserve">: </w:t>
      </w:r>
      <w:r w:rsidRPr="00CF0CE9">
        <w:rPr>
          <w:rFonts w:ascii="Book Antiqua" w:hAnsi="Book Antiqua"/>
        </w:rPr>
        <w:t>RECEPCIÓN</w:t>
      </w:r>
      <w:r w:rsidR="001C0749" w:rsidRPr="00CF0CE9">
        <w:rPr>
          <w:rFonts w:ascii="Book Antiqua" w:hAnsi="Book Antiqua"/>
        </w:rPr>
        <w:t xml:space="preserve"> </w:t>
      </w:r>
      <w:r w:rsidRPr="00CF0CE9">
        <w:rPr>
          <w:rFonts w:ascii="Book Antiqua" w:hAnsi="Book Antiqua"/>
        </w:rPr>
        <w:t>TRANSFERENCIA</w:t>
      </w:r>
      <w:r w:rsidR="001C0749" w:rsidRPr="00CF0CE9">
        <w:rPr>
          <w:rFonts w:ascii="Book Antiqua" w:hAnsi="Book Antiqua"/>
        </w:rPr>
        <w:t xml:space="preserve"> </w:t>
      </w:r>
      <w:r w:rsidRPr="00CF0CE9">
        <w:rPr>
          <w:rFonts w:ascii="Book Antiqua" w:hAnsi="Book Antiqua"/>
        </w:rPr>
        <w:t>DEVOLUCIÓN DEL TERRENO</w:t>
      </w:r>
      <w:r w:rsidR="00CF0CE9">
        <w:rPr>
          <w:rFonts w:ascii="Book Antiqua" w:hAnsi="Book Antiqua"/>
        </w:rPr>
        <w:t xml:space="preserve">: </w:t>
      </w:r>
      <w:r w:rsidRPr="00CF0CE9">
        <w:rPr>
          <w:rFonts w:ascii="Book Antiqua" w:hAnsi="Book Antiqua"/>
        </w:rPr>
        <w:t>La Propietaria –después de suscriptos los Convenios Individuales- hará entrega del Plano de Relevamiento parcelando e individualizando al estado de ocupación actual en que es entregado y recibido el predio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La CESIONARIA restituirá al inmueble –como mínimo- en la misma condición en que lo recibió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Si ello sucediese y antes del vencimiento del término fijado en el Art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3</w:t>
      </w:r>
      <w:r w:rsidR="00CF0CE9">
        <w:rPr>
          <w:rFonts w:ascii="Book Antiqua" w:hAnsi="Book Antiqua"/>
        </w:rPr>
        <w:t xml:space="preserve">º </w:t>
      </w:r>
      <w:r w:rsidRPr="00CF0CE9">
        <w:rPr>
          <w:rFonts w:ascii="Book Antiqua" w:hAnsi="Book Antiqua"/>
        </w:rPr>
        <w:t>la CESIONARIA comunicará formalidad y fecha en que hará efectiva la devolución del inmueble</w:t>
      </w:r>
      <w:r w:rsidR="00CF0CE9">
        <w:rPr>
          <w:rFonts w:ascii="Book Antiqua" w:hAnsi="Book Antiqua"/>
        </w:rPr>
        <w:t xml:space="preserve">. </w:t>
      </w:r>
    </w:p>
    <w:p w:rsidR="00A01E50" w:rsidRPr="00CF0CE9" w:rsidRDefault="004B38A6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OCTAVA</w:t>
      </w:r>
      <w:r w:rsidR="00CF0CE9">
        <w:rPr>
          <w:rFonts w:ascii="Book Antiqua" w:hAnsi="Book Antiqua"/>
        </w:rPr>
        <w:t xml:space="preserve">: </w:t>
      </w:r>
      <w:r w:rsidRPr="00CF0CE9">
        <w:rPr>
          <w:rFonts w:ascii="Book Antiqua" w:hAnsi="Book Antiqua"/>
        </w:rPr>
        <w:t>DOMICILIO ESPECIAL</w:t>
      </w:r>
      <w:r w:rsidR="001C0749" w:rsidRPr="00CF0CE9">
        <w:rPr>
          <w:rFonts w:ascii="Book Antiqua" w:hAnsi="Book Antiqua"/>
        </w:rPr>
        <w:t xml:space="preserve"> </w:t>
      </w:r>
      <w:r w:rsidRPr="00CF0CE9">
        <w:rPr>
          <w:rFonts w:ascii="Book Antiqua" w:hAnsi="Book Antiqua"/>
        </w:rPr>
        <w:t>TRIBUNALES</w:t>
      </w:r>
      <w:r w:rsidR="001C0749" w:rsidRPr="00CF0CE9">
        <w:rPr>
          <w:rFonts w:ascii="Book Antiqua" w:hAnsi="Book Antiqua"/>
        </w:rPr>
        <w:t xml:space="preserve"> </w:t>
      </w:r>
      <w:r w:rsidRPr="00CF0CE9">
        <w:rPr>
          <w:rFonts w:ascii="Book Antiqua" w:hAnsi="Book Antiqua"/>
        </w:rPr>
        <w:t>SELLOS</w:t>
      </w:r>
      <w:r w:rsidR="00CF0CE9">
        <w:rPr>
          <w:rFonts w:ascii="Book Antiqua" w:hAnsi="Book Antiqua"/>
        </w:rPr>
        <w:t xml:space="preserve">: </w:t>
      </w:r>
      <w:r w:rsidRPr="00CF0CE9">
        <w:rPr>
          <w:rFonts w:ascii="Book Antiqua" w:hAnsi="Book Antiqua"/>
        </w:rPr>
        <w:t xml:space="preserve">Las partes a todos los efectos derivados de este Convenio constituyen domicilio especial en los arriba indicados y por cualquier controversia o diferendo se someten a los Tribunales </w:t>
      </w:r>
      <w:r w:rsidRPr="00CF0CE9">
        <w:rPr>
          <w:rFonts w:ascii="Book Antiqua" w:hAnsi="Book Antiqua"/>
        </w:rPr>
        <w:lastRenderedPageBreak/>
        <w:t>Ordinarios de la Ciudad de San Miguel de Tucumán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con renuncia expresa a cualquier otro fuero o jurisdicción</w:t>
      </w:r>
      <w:r w:rsidR="00CF0CE9">
        <w:rPr>
          <w:rFonts w:ascii="Book Antiqua" w:hAnsi="Book Antiqua"/>
        </w:rPr>
        <w:t xml:space="preserve">. </w:t>
      </w:r>
      <w:r w:rsidRPr="00CF0CE9">
        <w:rPr>
          <w:rFonts w:ascii="Book Antiqua" w:hAnsi="Book Antiqua"/>
        </w:rPr>
        <w:t>El sellado que corresponda a este instrumento será abonado en partes iguales</w:t>
      </w:r>
      <w:r w:rsidR="00CF0CE9">
        <w:rPr>
          <w:rFonts w:ascii="Book Antiqua" w:hAnsi="Book Antiqua"/>
        </w:rPr>
        <w:t xml:space="preserve">. </w:t>
      </w:r>
    </w:p>
    <w:p w:rsidR="005437BF" w:rsidRPr="00CF0CE9" w:rsidRDefault="004B38A6" w:rsidP="00CF0CE9">
      <w:pPr>
        <w:keepNext/>
        <w:spacing w:after="180"/>
        <w:jc w:val="both"/>
        <w:rPr>
          <w:rFonts w:ascii="Book Antiqua" w:hAnsi="Book Antiqua"/>
        </w:rPr>
      </w:pPr>
      <w:r w:rsidRPr="00CF0CE9">
        <w:rPr>
          <w:rFonts w:ascii="Book Antiqua" w:hAnsi="Book Antiqua"/>
        </w:rPr>
        <w:t>En la ciudad de Yerba Buena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a los Veintiocho días del mes e Octubre del año Dos mil tres</w:t>
      </w:r>
      <w:r w:rsidR="00CF0CE9">
        <w:rPr>
          <w:rFonts w:ascii="Book Antiqua" w:hAnsi="Book Antiqua"/>
        </w:rPr>
        <w:t xml:space="preserve">, </w:t>
      </w:r>
      <w:r w:rsidRPr="00CF0CE9">
        <w:rPr>
          <w:rFonts w:ascii="Book Antiqua" w:hAnsi="Book Antiqua"/>
        </w:rPr>
        <w:t>se firman dos ejemplares a solo tenor y efecto</w:t>
      </w:r>
      <w:r w:rsidR="00CF0CE9">
        <w:rPr>
          <w:rFonts w:ascii="Book Antiqua" w:hAnsi="Book Antiqua"/>
        </w:rPr>
        <w:t xml:space="preserve">. </w:t>
      </w:r>
    </w:p>
    <w:sectPr w:rsidR="005437BF" w:rsidRPr="00CF0CE9" w:rsidSect="00CF0CE9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21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37BF" w:rsidRDefault="004B38A6">
      <w:r>
        <w:separator/>
      </w:r>
    </w:p>
  </w:endnote>
  <w:endnote w:type="continuationSeparator" w:id="0">
    <w:p w:rsidR="005437BF" w:rsidRDefault="004B38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C27D7" w:rsidRPr="00374B2A" w:rsidRDefault="002C27D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37BF" w:rsidRDefault="004B38A6">
      <w:r>
        <w:separator/>
      </w:r>
    </w:p>
  </w:footnote>
  <w:footnote w:type="continuationSeparator" w:id="0">
    <w:p w:rsidR="005437BF" w:rsidRDefault="004B38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37BF" w:rsidRDefault="005437BF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5437BF" w:rsidRDefault="004B38A6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5437BF" w:rsidRDefault="004B38A6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4" w15:restartNumberingAfterBreak="0">
    <w:nsid w:val="74B50F77"/>
    <w:multiLevelType w:val="hybridMultilevel"/>
    <w:tmpl w:val="E84C28E2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2225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4B38A6"/>
    <w:rsid w:val="00060631"/>
    <w:rsid w:val="000940A2"/>
    <w:rsid w:val="00151E34"/>
    <w:rsid w:val="001C0749"/>
    <w:rsid w:val="00230CA5"/>
    <w:rsid w:val="002C27D7"/>
    <w:rsid w:val="003312F6"/>
    <w:rsid w:val="00374B2A"/>
    <w:rsid w:val="00393C31"/>
    <w:rsid w:val="003A5DBC"/>
    <w:rsid w:val="003C0BAB"/>
    <w:rsid w:val="00475E13"/>
    <w:rsid w:val="00483F3C"/>
    <w:rsid w:val="004B38A6"/>
    <w:rsid w:val="004D51DA"/>
    <w:rsid w:val="004D67B7"/>
    <w:rsid w:val="005424C0"/>
    <w:rsid w:val="005437BF"/>
    <w:rsid w:val="005711B7"/>
    <w:rsid w:val="00601994"/>
    <w:rsid w:val="006B3B71"/>
    <w:rsid w:val="006B65B2"/>
    <w:rsid w:val="006D5C5C"/>
    <w:rsid w:val="00872FED"/>
    <w:rsid w:val="00893B59"/>
    <w:rsid w:val="008B0905"/>
    <w:rsid w:val="008D15C3"/>
    <w:rsid w:val="0093672E"/>
    <w:rsid w:val="009B4060"/>
    <w:rsid w:val="009F4604"/>
    <w:rsid w:val="00A01E50"/>
    <w:rsid w:val="00A040FA"/>
    <w:rsid w:val="00AB1EFD"/>
    <w:rsid w:val="00B11014"/>
    <w:rsid w:val="00C77F0E"/>
    <w:rsid w:val="00CB3B6C"/>
    <w:rsid w:val="00CF0CE9"/>
    <w:rsid w:val="00D4182F"/>
    <w:rsid w:val="00DE1ADD"/>
    <w:rsid w:val="00DF1AF8"/>
    <w:rsid w:val="00E7559E"/>
    <w:rsid w:val="00F3745F"/>
    <w:rsid w:val="00F52A70"/>
    <w:rsid w:val="00F8002D"/>
    <w:rsid w:val="00F9072B"/>
    <w:rsid w:val="00F97517"/>
    <w:rsid w:val="00FA0833"/>
    <w:rsid w:val="00FA7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2225"/>
    <o:shapelayout v:ext="edit">
      <o:idmap v:ext="edit" data="1"/>
    </o:shapelayout>
  </w:shapeDefaults>
  <w:decimalSymbol w:val=","/>
  <w:listSeparator w:val=";"/>
  <w15:docId w15:val="{4C1C656F-7488-48D4-8D0C-B34B4C3C0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437B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5437BF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5437BF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5437BF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5437BF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5437BF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5437BF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5437BF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5437BF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5437BF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5437BF"/>
    <w:pPr>
      <w:ind w:firstLine="1800"/>
      <w:jc w:val="both"/>
    </w:pPr>
    <w:rPr>
      <w:rFonts w:ascii="Arial Unicode MS" w:hAnsi="Arial Unicode MS" w:cs="Arial Unicode MS"/>
      <w:sz w:val="22"/>
    </w:rPr>
  </w:style>
  <w:style w:type="paragraph" w:styleId="Mapadeldocumento">
    <w:name w:val="Document Map"/>
    <w:basedOn w:val="Normal"/>
    <w:semiHidden/>
    <w:rsid w:val="005437BF"/>
    <w:pPr>
      <w:shd w:val="clear" w:color="auto" w:fill="000080"/>
    </w:pPr>
    <w:rPr>
      <w:rFonts w:ascii="Tahoma" w:hAnsi="Tahoma" w:cs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2445</Words>
  <Characters>13448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15862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27</cp:revision>
  <cp:lastPrinted>2017-10-04T15:17:00Z</cp:lastPrinted>
  <dcterms:created xsi:type="dcterms:W3CDTF">2017-05-11T14:08:00Z</dcterms:created>
  <dcterms:modified xsi:type="dcterms:W3CDTF">2018-07-06T13:10:00Z</dcterms:modified>
</cp:coreProperties>
</file>