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6AF" w:rsidRPr="002236AF" w:rsidRDefault="002236AF" w:rsidP="002236AF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236AF">
        <w:rPr>
          <w:rFonts w:ascii="Book Antiqua" w:hAnsi="Book Antiqua"/>
          <w:bCs/>
        </w:rPr>
        <w:t>Yerba Buena, 09 de Junio de 2004</w:t>
      </w:r>
    </w:p>
    <w:p w:rsidR="002236AF" w:rsidRPr="002236AF" w:rsidRDefault="002236AF" w:rsidP="002236AF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2236AF">
        <w:rPr>
          <w:rFonts w:ascii="Book Antiqua" w:hAnsi="Book Antiqua"/>
          <w:b/>
          <w:bCs/>
        </w:rPr>
        <w:t>ORDENANZA Nº 1366</w:t>
      </w:r>
    </w:p>
    <w:p w:rsidR="002236AF" w:rsidRPr="002236AF" w:rsidRDefault="002236AF" w:rsidP="002236A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2236AF">
        <w:rPr>
          <w:rFonts w:ascii="Book Antiqua" w:hAnsi="Book Antiqua"/>
          <w:b/>
          <w:bCs/>
        </w:rPr>
        <w:t>VISTO:</w:t>
      </w:r>
    </w:p>
    <w:p w:rsidR="000645F9" w:rsidRPr="002236AF" w:rsidRDefault="002236AF" w:rsidP="002236A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E6CF9" w:rsidRPr="002236AF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8E6CF9" w:rsidRPr="002236AF">
        <w:rPr>
          <w:rFonts w:ascii="Book Antiqua" w:hAnsi="Book Antiqua"/>
        </w:rPr>
        <w:t>1284 del 25/04/03 mediante la cual se acepta la donación efectuada por la firma S</w:t>
      </w:r>
      <w:r>
        <w:rPr>
          <w:rFonts w:ascii="Book Antiqua" w:hAnsi="Book Antiqua"/>
        </w:rPr>
        <w:t xml:space="preserve">. </w:t>
      </w:r>
      <w:r w:rsidR="008E6CF9" w:rsidRPr="002236A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. </w:t>
      </w:r>
      <w:r w:rsidR="008E6CF9" w:rsidRPr="002236AF">
        <w:rPr>
          <w:rFonts w:ascii="Book Antiqua" w:hAnsi="Book Antiqua"/>
        </w:rPr>
        <w:t>Azucarera Justiniano Frías a favor de la Municipalidad</w:t>
      </w:r>
      <w:r>
        <w:rPr>
          <w:rFonts w:ascii="Book Antiqua" w:hAnsi="Book Antiqua"/>
        </w:rPr>
        <w:t xml:space="preserve">; </w:t>
      </w:r>
      <w:r w:rsidR="008E6CF9" w:rsidRPr="002236AF">
        <w:rPr>
          <w:rFonts w:ascii="Book Antiqua" w:hAnsi="Book Antiqua"/>
        </w:rPr>
        <w:t>y</w:t>
      </w:r>
    </w:p>
    <w:p w:rsidR="002236AF" w:rsidRPr="002236AF" w:rsidRDefault="002236AF" w:rsidP="002236AF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236AF">
        <w:rPr>
          <w:rFonts w:ascii="Book Antiqua" w:hAnsi="Book Antiqua"/>
          <w:b/>
          <w:bCs/>
        </w:rPr>
        <w:t>CONSIDERANDO:</w:t>
      </w:r>
    </w:p>
    <w:p w:rsidR="003F3142" w:rsidRPr="002236AF" w:rsidRDefault="002236AF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E6CF9" w:rsidRPr="002236AF">
        <w:rPr>
          <w:rFonts w:ascii="Book Antiqua" w:hAnsi="Book Antiqua"/>
        </w:rPr>
        <w:t>Que la Ley N</w:t>
      </w:r>
      <w:r>
        <w:rPr>
          <w:rFonts w:ascii="Book Antiqua" w:hAnsi="Book Antiqua"/>
        </w:rPr>
        <w:t xml:space="preserve">º </w:t>
      </w:r>
      <w:r w:rsidR="008E6CF9" w:rsidRPr="002236AF">
        <w:rPr>
          <w:rFonts w:ascii="Book Antiqua" w:hAnsi="Book Antiqua"/>
        </w:rPr>
        <w:t>5529</w:t>
      </w:r>
      <w:r>
        <w:rPr>
          <w:rFonts w:ascii="Book Antiqua" w:hAnsi="Book Antiqua"/>
        </w:rPr>
        <w:t xml:space="preserve">, </w:t>
      </w:r>
      <w:r w:rsidR="008E6CF9" w:rsidRPr="002236AF">
        <w:rPr>
          <w:rFonts w:ascii="Book Antiqua" w:hAnsi="Book Antiqua"/>
        </w:rPr>
        <w:t>Art</w:t>
      </w:r>
      <w:r>
        <w:rPr>
          <w:rFonts w:ascii="Book Antiqua" w:hAnsi="Book Antiqua"/>
        </w:rPr>
        <w:t xml:space="preserve">. </w:t>
      </w:r>
      <w:r w:rsidR="008E6CF9" w:rsidRPr="002236AF">
        <w:rPr>
          <w:rFonts w:ascii="Book Antiqua" w:hAnsi="Book Antiqua"/>
        </w:rPr>
        <w:t>24</w:t>
      </w:r>
      <w:r>
        <w:rPr>
          <w:rFonts w:ascii="Book Antiqua" w:hAnsi="Book Antiqua"/>
        </w:rPr>
        <w:t xml:space="preserve">, </w:t>
      </w:r>
      <w:r w:rsidR="008E6CF9" w:rsidRPr="002236AF">
        <w:rPr>
          <w:rFonts w:ascii="Book Antiqua" w:hAnsi="Book Antiqua"/>
        </w:rPr>
        <w:t>inc</w:t>
      </w:r>
      <w:r>
        <w:rPr>
          <w:rFonts w:ascii="Book Antiqua" w:hAnsi="Book Antiqua"/>
        </w:rPr>
        <w:t xml:space="preserve">. </w:t>
      </w:r>
      <w:r w:rsidR="008E6CF9" w:rsidRPr="002236AF">
        <w:rPr>
          <w:rFonts w:ascii="Book Antiqua" w:hAnsi="Book Antiqua"/>
        </w:rPr>
        <w:t>12</w:t>
      </w:r>
      <w:r>
        <w:rPr>
          <w:rFonts w:ascii="Book Antiqua" w:hAnsi="Book Antiqua"/>
        </w:rPr>
        <w:t xml:space="preserve">, </w:t>
      </w:r>
      <w:r w:rsidR="008E6CF9" w:rsidRPr="002236AF">
        <w:rPr>
          <w:rFonts w:ascii="Book Antiqua" w:hAnsi="Book Antiqua"/>
        </w:rPr>
        <w:t>atribuye a los Concejo Deliberantes la facultad de aceptar donaciones</w:t>
      </w:r>
      <w:r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mediante Decreto Provincial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822/1 de fecha 19/05/00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el Poder Ejecutivo Provincial dispuso la Intervención del Departamento Ejecutivo y del H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Concejo Deliberante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designándose Interventor al Dr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Jorge Lobo Aragón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el Ejecutivo Provincial delegó en la figura del Interventor Municipal las atribuciones de la Ley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5529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según se desprende de la norma sancionada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el Sr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Interventor Municipal se excusa para actuar en la presente tramitación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delegando su competencia al Sr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Secretario de Gobierno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Obras y Servicios Públicos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basándose en lo establecido por la Ordenanza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731/82 de la Municipalidad de San Miguel de Tucumán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adoptada por esta Municipalidad a través de la Ordenanza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137/82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en los considerandos de la Ordenanza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1284 se menciona que el Sr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Secretario de Gobierno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Obras y Servicios Públicos resolverá sobre lo actuado en virtud de los Artículos 16 y 20 de la Ordenanza mencionada en el</w:t>
      </w:r>
      <w:r w:rsidR="002236AF">
        <w:rPr>
          <w:rFonts w:ascii="Book Antiqua" w:hAnsi="Book Antiqua"/>
        </w:rPr>
        <w:t xml:space="preserve"> considerando </w:t>
      </w:r>
      <w:r w:rsidRPr="002236AF">
        <w:rPr>
          <w:rFonts w:ascii="Book Antiqua" w:hAnsi="Book Antiqua"/>
        </w:rPr>
        <w:t>anterior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el Artículo 16 menciona las causales por las que un agente municipal debe excusarse y el Art</w:t>
      </w:r>
      <w:r w:rsidR="002236AF">
        <w:rPr>
          <w:rFonts w:ascii="Book Antiqua" w:hAnsi="Book Antiqua"/>
        </w:rPr>
        <w:t xml:space="preserve">. </w:t>
      </w:r>
      <w:r w:rsidRPr="002236AF">
        <w:rPr>
          <w:rFonts w:ascii="Book Antiqua" w:hAnsi="Book Antiqua"/>
        </w:rPr>
        <w:t>20 reza textualmente</w:t>
      </w:r>
      <w:r w:rsidR="001866F2" w:rsidRPr="002236AF">
        <w:rPr>
          <w:rFonts w:ascii="Book Antiqua" w:hAnsi="Book Antiqua"/>
        </w:rPr>
        <w:t xml:space="preserve"> </w:t>
      </w:r>
      <w:r w:rsidRPr="002236AF">
        <w:rPr>
          <w:rFonts w:ascii="Book Antiqua" w:hAnsi="Book Antiqua"/>
        </w:rPr>
        <w:t>Si el Intendente fuera el recusado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o se excusare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la competencia prevista en los artículo 18 y 19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según sea lo que corresponda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será ejercitada alternativamente por las Secretarías de Gobierno o de Economía y Hacienda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ajustándose al orden cronológico de los casos que se presentaren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la competencia consagrada por el Artículo 19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que sería de aplicación por tratarse de una excusación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está referida a que el Secretario de Gobierno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Obras y Servicios Públicos debería haber designado el reemplazante y no de que él directamente resuelva en la cuestión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BA1D71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esta mala interpretación de una Ordenanza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conlleva a la Sanción y promulgación de una norma efectuada por quien no tiene competencia para ello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pues las atribuciones de la Ley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5529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fueron delegadas por el Poder Ejecutivo Provincial al Interventor Municipal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entre ellas la facultad de aceptar donaciones y no a los funcionarios que fueron designados por el Interventor municipal</w:t>
      </w:r>
      <w:r w:rsidR="002236AF">
        <w:rPr>
          <w:rFonts w:ascii="Book Antiqua" w:hAnsi="Book Antiqua"/>
        </w:rPr>
        <w:t xml:space="preserve">, , </w:t>
      </w:r>
      <w:r w:rsidRPr="002236AF">
        <w:rPr>
          <w:rFonts w:ascii="Book Antiqua" w:hAnsi="Book Antiqua"/>
        </w:rPr>
        <w:t>ya que la doctrina y los tratadistas del Derecho Público sostienen que el delegado no puede delegar válidamente la competencia que expresamente le atribuyó el delegante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lastRenderedPageBreak/>
        <w:t>Que según el tratado de Derecho Administrativo de Marienhoff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no habiendo una ley que regule las funciones del órgano interventor de tipo “político”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el ámbito de las mismas está determinado por las instrucciones del órgano que dispuso la intervención</w:t>
      </w:r>
      <w:r w:rsidR="002236AF">
        <w:rPr>
          <w:rFonts w:ascii="Book Antiqua" w:hAnsi="Book Antiqua"/>
        </w:rPr>
        <w:t xml:space="preserve">. </w:t>
      </w:r>
    </w:p>
    <w:p w:rsidR="003F3142" w:rsidRPr="002236AF" w:rsidRDefault="008E6CF9" w:rsidP="002236AF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2236AF">
        <w:rPr>
          <w:rFonts w:ascii="Book Antiqua" w:hAnsi="Book Antiqua"/>
        </w:rPr>
        <w:t>Que asimismo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y en otro orden de cosas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el Artículo primero de la misma Ordenanza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acepta la donación ofrecida imponiendo restricciones</w:t>
      </w:r>
      <w:r w:rsidR="002236AF">
        <w:rPr>
          <w:rFonts w:ascii="Book Antiqua" w:hAnsi="Book Antiqua"/>
        </w:rPr>
        <w:t xml:space="preserve">, </w:t>
      </w:r>
      <w:r w:rsidRPr="002236AF">
        <w:rPr>
          <w:rFonts w:ascii="Book Antiqua" w:hAnsi="Book Antiqua"/>
        </w:rPr>
        <w:t>y entre ellas se destaca la mencionada en el apartado “c” que dispone que el donante deberá realizar las Obras de infraestructura establecidas por Resolución N</w:t>
      </w:r>
      <w:r w:rsidR="002236AF">
        <w:rPr>
          <w:rFonts w:ascii="Book Antiqua" w:hAnsi="Book Antiqua"/>
        </w:rPr>
        <w:t xml:space="preserve">º </w:t>
      </w:r>
      <w:r w:rsidRPr="002236AF">
        <w:rPr>
          <w:rFonts w:ascii="Book Antiqua" w:hAnsi="Book Antiqua"/>
        </w:rPr>
        <w:t>001/99</w:t>
      </w:r>
      <w:r w:rsidR="002236AF">
        <w:rPr>
          <w:rFonts w:ascii="Book Antiqua" w:hAnsi="Book Antiqua"/>
        </w:rPr>
        <w:t xml:space="preserve">. </w:t>
      </w:r>
    </w:p>
    <w:p w:rsidR="000645F9" w:rsidRPr="002236AF" w:rsidRDefault="002236AF" w:rsidP="002236AF">
      <w:pPr>
        <w:pStyle w:val="Ttulo2"/>
        <w:spacing w:before="240" w:after="240"/>
        <w:ind w:left="1843" w:right="1843"/>
        <w:rPr>
          <w:rFonts w:ascii="Book Antiqua" w:hAnsi="Book Antiqua"/>
          <w:u w:val="none"/>
        </w:rPr>
      </w:pPr>
      <w:r w:rsidRPr="002236AF">
        <w:rPr>
          <w:rFonts w:ascii="Book Antiqua" w:hAnsi="Book Antiqua"/>
          <w:u w:val="none"/>
        </w:rPr>
        <w:t>EL CONCEJO DELIBERANTE SANCIONA CON FUERZA DE ORDENANZA</w:t>
      </w:r>
      <w:bookmarkStart w:id="0" w:name="_GoBack"/>
    </w:p>
    <w:bookmarkEnd w:id="0"/>
    <w:p w:rsidR="003F3142" w:rsidRPr="002236AF" w:rsidRDefault="002236AF" w:rsidP="002236AF">
      <w:pPr>
        <w:pStyle w:val="Textoindependiente"/>
        <w:keepNext/>
        <w:spacing w:after="180"/>
        <w:rPr>
          <w:rFonts w:ascii="Book Antiqua" w:hAnsi="Book Antiqua"/>
        </w:rPr>
      </w:pPr>
      <w:r w:rsidRPr="002236A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E6CF9" w:rsidRPr="002236AF">
        <w:rPr>
          <w:rFonts w:ascii="Book Antiqua" w:hAnsi="Book Antiqua"/>
          <w:bCs/>
        </w:rPr>
        <w:t>DECLARASE</w:t>
      </w:r>
      <w:r w:rsidR="008E6CF9" w:rsidRPr="002236AF">
        <w:rPr>
          <w:rFonts w:ascii="Book Antiqua" w:hAnsi="Book Antiqua"/>
        </w:rPr>
        <w:t xml:space="preserve"> nula la Ordenanza N</w:t>
      </w:r>
      <w:r>
        <w:rPr>
          <w:rFonts w:ascii="Book Antiqua" w:hAnsi="Book Antiqua"/>
        </w:rPr>
        <w:t xml:space="preserve">º </w:t>
      </w:r>
      <w:r w:rsidR="008E6CF9" w:rsidRPr="002236AF">
        <w:rPr>
          <w:rFonts w:ascii="Book Antiqua" w:hAnsi="Book Antiqua"/>
        </w:rPr>
        <w:t>1284</w:t>
      </w:r>
      <w:r>
        <w:rPr>
          <w:rFonts w:ascii="Book Antiqua" w:hAnsi="Book Antiqua"/>
        </w:rPr>
        <w:t xml:space="preserve">, </w:t>
      </w:r>
      <w:r w:rsidR="008E6CF9" w:rsidRPr="002236AF">
        <w:rPr>
          <w:rFonts w:ascii="Book Antiqua" w:hAnsi="Book Antiqua"/>
        </w:rPr>
        <w:t>por haber sido sancionada y promulgada por quien no tenía competencia para ello</w:t>
      </w:r>
      <w:r>
        <w:rPr>
          <w:rFonts w:ascii="Book Antiqua" w:hAnsi="Book Antiqua"/>
        </w:rPr>
        <w:t xml:space="preserve">. </w:t>
      </w:r>
    </w:p>
    <w:p w:rsidR="003F3142" w:rsidRPr="002236AF" w:rsidRDefault="002236AF" w:rsidP="002236AF">
      <w:pPr>
        <w:pStyle w:val="Textoindependiente"/>
        <w:keepNext/>
        <w:spacing w:after="180"/>
        <w:rPr>
          <w:rFonts w:ascii="Book Antiqua" w:hAnsi="Book Antiqua"/>
        </w:rPr>
      </w:pPr>
      <w:r w:rsidRPr="002236A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E6CF9" w:rsidRPr="002236AF">
        <w:rPr>
          <w:rFonts w:ascii="Book Antiqua" w:hAnsi="Book Antiqua"/>
        </w:rPr>
        <w:t>El Departamento Ejecutivo Municipal a través de la Secretaría de Obras y Servicios evaluará lo actuado posteriormente al dictado de la norma que se declara nula a fin de que se formalice a través de este Honorable Concejo Deliberante la aceptación de la donación de la fracción de tierra</w:t>
      </w:r>
      <w:r>
        <w:rPr>
          <w:rFonts w:ascii="Book Antiqua" w:hAnsi="Book Antiqua"/>
        </w:rPr>
        <w:t xml:space="preserve">, </w:t>
      </w:r>
      <w:r w:rsidR="008E6CF9" w:rsidRPr="002236AF">
        <w:rPr>
          <w:rFonts w:ascii="Book Antiqua" w:hAnsi="Book Antiqua"/>
        </w:rPr>
        <w:t>evaluando las restricciones</w:t>
      </w:r>
      <w:r>
        <w:rPr>
          <w:rFonts w:ascii="Book Antiqua" w:hAnsi="Book Antiqua"/>
        </w:rPr>
        <w:t xml:space="preserve">. </w:t>
      </w:r>
    </w:p>
    <w:p w:rsidR="008F1B3E" w:rsidRPr="002236AF" w:rsidRDefault="002236AF" w:rsidP="002236AF">
      <w:pPr>
        <w:keepNext/>
        <w:spacing w:after="180"/>
        <w:jc w:val="both"/>
        <w:rPr>
          <w:rFonts w:ascii="Book Antiqua" w:hAnsi="Book Antiqua"/>
        </w:rPr>
      </w:pPr>
      <w:r w:rsidRPr="002236AF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E6CF9" w:rsidRPr="002236A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E6CF9" w:rsidRPr="002236A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8F1B3E" w:rsidRPr="002236AF" w:rsidSect="002236AF">
      <w:footerReference w:type="default" r:id="rId6"/>
      <w:pgSz w:w="11906" w:h="16838" w:code="5"/>
      <w:pgMar w:top="1417" w:right="1134" w:bottom="1134" w:left="1701" w:header="709" w:footer="709" w:gutter="0"/>
      <w:pgNumType w:start="12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1F9" w:rsidRDefault="00EE61F9" w:rsidP="00EE61F9">
      <w:r>
        <w:separator/>
      </w:r>
    </w:p>
  </w:endnote>
  <w:endnote w:type="continuationSeparator" w:id="0">
    <w:p w:rsidR="00EE61F9" w:rsidRDefault="00EE61F9" w:rsidP="00EE6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61F9" w:rsidRPr="00041ADF" w:rsidRDefault="00EE61F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1F9" w:rsidRDefault="00EE61F9" w:rsidP="00EE61F9">
      <w:r>
        <w:separator/>
      </w:r>
    </w:p>
  </w:footnote>
  <w:footnote w:type="continuationSeparator" w:id="0">
    <w:p w:rsidR="00EE61F9" w:rsidRDefault="00EE61F9" w:rsidP="00EE6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8E6CF9"/>
    <w:rsid w:val="000074CC"/>
    <w:rsid w:val="00041ADF"/>
    <w:rsid w:val="000645F9"/>
    <w:rsid w:val="000B39BB"/>
    <w:rsid w:val="000C5B3E"/>
    <w:rsid w:val="00106D4E"/>
    <w:rsid w:val="00172425"/>
    <w:rsid w:val="001866F2"/>
    <w:rsid w:val="001F71B8"/>
    <w:rsid w:val="0021133F"/>
    <w:rsid w:val="002236AF"/>
    <w:rsid w:val="00233256"/>
    <w:rsid w:val="00277429"/>
    <w:rsid w:val="002D5210"/>
    <w:rsid w:val="00372864"/>
    <w:rsid w:val="003C7FEA"/>
    <w:rsid w:val="003F3142"/>
    <w:rsid w:val="00485543"/>
    <w:rsid w:val="004D25F9"/>
    <w:rsid w:val="00634C04"/>
    <w:rsid w:val="006A1150"/>
    <w:rsid w:val="006A1E8D"/>
    <w:rsid w:val="006D64F9"/>
    <w:rsid w:val="00753DFA"/>
    <w:rsid w:val="00797D20"/>
    <w:rsid w:val="007C3588"/>
    <w:rsid w:val="007C3ED2"/>
    <w:rsid w:val="008C077D"/>
    <w:rsid w:val="008D0224"/>
    <w:rsid w:val="008D05DB"/>
    <w:rsid w:val="008E6CF9"/>
    <w:rsid w:val="008F1B3E"/>
    <w:rsid w:val="00902EB4"/>
    <w:rsid w:val="009832C9"/>
    <w:rsid w:val="009F550F"/>
    <w:rsid w:val="00A077C1"/>
    <w:rsid w:val="00AA22A5"/>
    <w:rsid w:val="00AB41E0"/>
    <w:rsid w:val="00AF3413"/>
    <w:rsid w:val="00B66BFA"/>
    <w:rsid w:val="00B729B9"/>
    <w:rsid w:val="00B908BF"/>
    <w:rsid w:val="00BA1D71"/>
    <w:rsid w:val="00C901E2"/>
    <w:rsid w:val="00C9582C"/>
    <w:rsid w:val="00EE61F9"/>
    <w:rsid w:val="00EE6CB2"/>
    <w:rsid w:val="00F16491"/>
    <w:rsid w:val="00FB32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8D99531-0B2C-468A-A238-6CE0F7D1F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B3E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F1B3E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F1B3E"/>
    <w:pPr>
      <w:keepNext/>
      <w:jc w:val="center"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F1B3E"/>
    <w:pPr>
      <w:keepNext/>
      <w:ind w:firstLine="708"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8F1B3E"/>
    <w:pPr>
      <w:jc w:val="both"/>
    </w:pPr>
  </w:style>
  <w:style w:type="paragraph" w:styleId="Sangradetextonormal">
    <w:name w:val="Body Text Indent"/>
    <w:basedOn w:val="Normal"/>
    <w:semiHidden/>
    <w:rsid w:val="008F1B3E"/>
    <w:pPr>
      <w:ind w:firstLine="2880"/>
      <w:jc w:val="both"/>
    </w:pPr>
  </w:style>
  <w:style w:type="paragraph" w:styleId="Sangra2detindependiente">
    <w:name w:val="Body Text Indent 2"/>
    <w:basedOn w:val="Normal"/>
    <w:semiHidden/>
    <w:rsid w:val="008F1B3E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E61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61F9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E61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61F9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 La Ordenanza Nº 1284 del 25/04/03 mediante la cual se acepta la donación efectuada por la firma S</vt:lpstr>
    </vt:vector>
  </TitlesOfParts>
  <Company>****</Company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 La Ordenanza Nº 1284 del 25/04/03 mediante la cual se acepta la donación efectuada por la firma S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2017-05-11T14:08:00Z</dcterms:created>
  <dcterms:modified xsi:type="dcterms:W3CDTF">2018-07-06T13:13:00Z</dcterms:modified>
</cp:coreProperties>
</file>