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DA" w:rsidRPr="00DF40DA" w:rsidRDefault="00DF40DA" w:rsidP="00DF40D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F40DA">
        <w:rPr>
          <w:rFonts w:ascii="Book Antiqua" w:hAnsi="Book Antiqua"/>
          <w:bCs/>
        </w:rPr>
        <w:t>Yerba Buena, 02 de Junio de 2005</w:t>
      </w:r>
    </w:p>
    <w:p w:rsidR="00DF40DA" w:rsidRPr="00DF40DA" w:rsidRDefault="00DF40DA" w:rsidP="00DF40DA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F40DA">
        <w:rPr>
          <w:rFonts w:ascii="Book Antiqua" w:hAnsi="Book Antiqua"/>
          <w:b/>
          <w:bCs/>
        </w:rPr>
        <w:t>ORDENANZA Nº 1448</w:t>
      </w:r>
    </w:p>
    <w:p w:rsidR="00DF40DA" w:rsidRPr="00DF40DA" w:rsidRDefault="00DF40DA" w:rsidP="00DF40D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F40DA">
        <w:rPr>
          <w:rFonts w:ascii="Book Antiqua" w:hAnsi="Book Antiqua"/>
          <w:b/>
          <w:bCs/>
        </w:rPr>
        <w:t>VISTO:</w:t>
      </w:r>
    </w:p>
    <w:p w:rsidR="00CD7328" w:rsidRPr="00DF40DA" w:rsidRDefault="00DF40DA" w:rsidP="00DF40D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25FB6" w:rsidRPr="00DF40DA">
        <w:rPr>
          <w:rFonts w:ascii="Book Antiqua" w:hAnsi="Book Antiqua"/>
        </w:rPr>
        <w:t>La Ordenanza N° 883 del 26 de Noviembre de 1997</w:t>
      </w:r>
      <w:r>
        <w:rPr>
          <w:rFonts w:ascii="Book Antiqua" w:hAnsi="Book Antiqua"/>
        </w:rPr>
        <w:t xml:space="preserve">, </w:t>
      </w:r>
      <w:r w:rsidR="00125FB6" w:rsidRPr="00DF40DA">
        <w:rPr>
          <w:rFonts w:ascii="Book Antiqua" w:hAnsi="Book Antiqua"/>
        </w:rPr>
        <w:t>mediante la cual se dispone la exigencia de Certificado de “Libre Deuda” para la conformación de los trámites que sustancien en el Municipio de Yerba Buena</w:t>
      </w:r>
      <w:r>
        <w:rPr>
          <w:rFonts w:ascii="Book Antiqua" w:hAnsi="Book Antiqua"/>
        </w:rPr>
        <w:t xml:space="preserve">; </w:t>
      </w:r>
      <w:r w:rsidR="00125FB6" w:rsidRPr="00DF40DA">
        <w:rPr>
          <w:rFonts w:ascii="Book Antiqua" w:hAnsi="Book Antiqua"/>
        </w:rPr>
        <w:t>y</w:t>
      </w:r>
    </w:p>
    <w:p w:rsidR="00DF40DA" w:rsidRPr="00DF40DA" w:rsidRDefault="00DF40DA" w:rsidP="00DF40D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F40DA">
        <w:rPr>
          <w:rFonts w:ascii="Book Antiqua" w:hAnsi="Book Antiqua"/>
          <w:b/>
          <w:bCs/>
        </w:rPr>
        <w:t>CONSIDERANDO:</w:t>
      </w:r>
    </w:p>
    <w:p w:rsidR="002C698E" w:rsidRPr="00DF40DA" w:rsidRDefault="00DF40DA" w:rsidP="00DF40D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178D0" w:rsidRPr="00DF40DA">
        <w:rPr>
          <w:rFonts w:ascii="Book Antiqua" w:hAnsi="Book Antiqua"/>
        </w:rPr>
        <w:t>Que el Departamento Ejecutivo Municipal no se consustanció aún con los alcances e implementación de la Ordenanza en cuestión aplicando la misma en forma errónea</w:t>
      </w:r>
      <w:r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el Municipio cuenta con las</w:t>
      </w:r>
      <w:r w:rsidR="00CD7328" w:rsidRPr="00DF40DA">
        <w:rPr>
          <w:rFonts w:ascii="Book Antiqua" w:hAnsi="Book Antiqua"/>
        </w:rPr>
        <w:t xml:space="preserve"> </w:t>
      </w:r>
      <w:r w:rsidRPr="00DF40DA">
        <w:rPr>
          <w:rFonts w:ascii="Book Antiqua" w:hAnsi="Book Antiqua"/>
        </w:rPr>
        <w:t>herramientas necesarias para demandar el cumplimiento de las obligaciones fiscales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para con los contribuyentes que se encuentren en situación de mora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la imprecisión en la aplicación de la Ordenanza hace caso omiso de que el acto de pagar también constituye un trámite y de aplicarse la misma el Departamento Ejecutivo Municipal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tampoco estaría facultando a percibir los tributos fiscales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los contribuyentes no solo peticionan ante las autoridades por sus propias necesidades sino que también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en muchas oportunidades lo hacen para denunciar situaciones o hechos que atañen a toda la comunidad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el Departamento Ejecutivo Municipal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cabeza visible del Municipio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debe atender los planteos de los contribuyentes e implementar las medidas inherentes para su solución sin objetar su situación de morosidad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dado que la Ordenanza Tributaria prevee las normas a aplicar en caso de incumplimiento de los tributos fiscales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la verdadera equidad democrática a que se refiere la Ordenanza en cuestión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es dar la oportunidad a que el vecino pueda cuestionar sus obligaciones fiscales sin que el Municipio pueda coaccionarlo al pago de las mismas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aduciendo que en caso contrario no podrá atender sus requerimientos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3178D0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evidentemente el término “Conformar” genera una idea errónea en quienes tienen la obligación de aplicar la Leyes Municipales</w:t>
      </w:r>
      <w:r w:rsidR="00DF40DA">
        <w:rPr>
          <w:rFonts w:ascii="Book Antiqua" w:hAnsi="Book Antiqua"/>
        </w:rPr>
        <w:t xml:space="preserve">; </w:t>
      </w:r>
    </w:p>
    <w:p w:rsidR="002C698E" w:rsidRPr="00DF40DA" w:rsidRDefault="00287206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</w:rPr>
        <w:t>Que está vigente el Artículo 27 de la Ordenanza N</w:t>
      </w:r>
      <w:r w:rsidR="00DF40DA">
        <w:rPr>
          <w:rFonts w:ascii="Book Antiqua" w:hAnsi="Book Antiqua"/>
        </w:rPr>
        <w:t xml:space="preserve">º </w:t>
      </w:r>
      <w:r w:rsidRPr="00DF40DA">
        <w:rPr>
          <w:rFonts w:ascii="Book Antiqua" w:hAnsi="Book Antiqua"/>
        </w:rPr>
        <w:t>430/91</w:t>
      </w:r>
      <w:r w:rsidR="00DF40DA">
        <w:rPr>
          <w:rFonts w:ascii="Book Antiqua" w:hAnsi="Book Antiqua"/>
        </w:rPr>
        <w:t xml:space="preserve">, </w:t>
      </w:r>
      <w:r w:rsidRPr="00DF40DA">
        <w:rPr>
          <w:rFonts w:ascii="Book Antiqua" w:hAnsi="Book Antiqua"/>
        </w:rPr>
        <w:t>por lo que las disposiciones de la Ordenanza N</w:t>
      </w:r>
      <w:r w:rsidR="00DF40DA">
        <w:rPr>
          <w:rFonts w:ascii="Book Antiqua" w:hAnsi="Book Antiqua"/>
        </w:rPr>
        <w:t xml:space="preserve">º </w:t>
      </w:r>
      <w:r w:rsidRPr="00DF40DA">
        <w:rPr>
          <w:rFonts w:ascii="Book Antiqua" w:hAnsi="Book Antiqua"/>
        </w:rPr>
        <w:t>883 se convierten en una redundancia</w:t>
      </w:r>
      <w:r w:rsidR="00DF40DA">
        <w:rPr>
          <w:rFonts w:ascii="Book Antiqua" w:hAnsi="Book Antiqua"/>
        </w:rPr>
        <w:t xml:space="preserve">; </w:t>
      </w:r>
    </w:p>
    <w:p w:rsidR="00CD7328" w:rsidRPr="00DF40DA" w:rsidRDefault="00DF40DA" w:rsidP="00DF40D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F40D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C698E" w:rsidRPr="00DF40DA" w:rsidRDefault="00DF40DA" w:rsidP="00DF40DA">
      <w:pPr>
        <w:pStyle w:val="Textoindependiente"/>
        <w:keepNext/>
        <w:spacing w:after="180"/>
        <w:rPr>
          <w:rFonts w:ascii="Book Antiqua" w:hAnsi="Book Antiqua"/>
        </w:rPr>
      </w:pPr>
      <w:r w:rsidRPr="00DF40D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25FB6" w:rsidRPr="00DF40DA">
        <w:rPr>
          <w:rFonts w:ascii="Book Antiqua" w:hAnsi="Book Antiqua"/>
          <w:bCs/>
        </w:rPr>
        <w:t>DEROGAR en su totalidad la Ordenanza N° 883 de fecha 26 de Noviembre de 1</w:t>
      </w:r>
      <w:r>
        <w:rPr>
          <w:rFonts w:ascii="Book Antiqua" w:hAnsi="Book Antiqua"/>
          <w:bCs/>
        </w:rPr>
        <w:t xml:space="preserve">. </w:t>
      </w:r>
      <w:r w:rsidR="00125FB6" w:rsidRPr="00DF40DA">
        <w:rPr>
          <w:rFonts w:ascii="Book Antiqua" w:hAnsi="Book Antiqua"/>
          <w:bCs/>
        </w:rPr>
        <w:t>997</w:t>
      </w:r>
      <w:r>
        <w:rPr>
          <w:rFonts w:ascii="Book Antiqua" w:hAnsi="Book Antiqua"/>
          <w:bCs/>
        </w:rPr>
        <w:t xml:space="preserve">. </w:t>
      </w:r>
    </w:p>
    <w:p w:rsidR="002C698E" w:rsidRPr="00DF40DA" w:rsidRDefault="00DF40DA" w:rsidP="00DF40D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DF40D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3178D0" w:rsidRPr="00DF40D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178D0" w:rsidRPr="00DF40D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2C698E" w:rsidRPr="00DF40DA" w:rsidSect="00DF40DA">
      <w:footerReference w:type="default" r:id="rId6"/>
      <w:pgSz w:w="11906" w:h="16838" w:code="5"/>
      <w:pgMar w:top="1417" w:right="1134" w:bottom="1134" w:left="1701" w:header="709" w:footer="709" w:gutter="0"/>
      <w:pgNumType w:start="14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91F" w:rsidRDefault="00A6091F" w:rsidP="00A6091F">
      <w:r>
        <w:separator/>
      </w:r>
    </w:p>
  </w:endnote>
  <w:endnote w:type="continuationSeparator" w:id="0">
    <w:p w:rsidR="00A6091F" w:rsidRDefault="00A6091F" w:rsidP="00A6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091F" w:rsidRPr="00906769" w:rsidRDefault="00A609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91F" w:rsidRDefault="00A6091F" w:rsidP="00A6091F">
      <w:r>
        <w:separator/>
      </w:r>
    </w:p>
  </w:footnote>
  <w:footnote w:type="continuationSeparator" w:id="0">
    <w:p w:rsidR="00A6091F" w:rsidRDefault="00A6091F" w:rsidP="00A60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78D0"/>
    <w:rsid w:val="00055296"/>
    <w:rsid w:val="000605AF"/>
    <w:rsid w:val="00061DFE"/>
    <w:rsid w:val="00125FB6"/>
    <w:rsid w:val="00184B00"/>
    <w:rsid w:val="00203736"/>
    <w:rsid w:val="002436B5"/>
    <w:rsid w:val="00287206"/>
    <w:rsid w:val="002C698E"/>
    <w:rsid w:val="002F112E"/>
    <w:rsid w:val="003178D0"/>
    <w:rsid w:val="0035421E"/>
    <w:rsid w:val="00371D89"/>
    <w:rsid w:val="00404543"/>
    <w:rsid w:val="00471B14"/>
    <w:rsid w:val="00486751"/>
    <w:rsid w:val="0049584F"/>
    <w:rsid w:val="004E4CC4"/>
    <w:rsid w:val="005273C2"/>
    <w:rsid w:val="005A23E3"/>
    <w:rsid w:val="0060542F"/>
    <w:rsid w:val="006756F2"/>
    <w:rsid w:val="006C3D0E"/>
    <w:rsid w:val="006D07C9"/>
    <w:rsid w:val="008B391A"/>
    <w:rsid w:val="00905BF6"/>
    <w:rsid w:val="00906769"/>
    <w:rsid w:val="00951A4C"/>
    <w:rsid w:val="009947BE"/>
    <w:rsid w:val="009D1988"/>
    <w:rsid w:val="00A04D90"/>
    <w:rsid w:val="00A17B9A"/>
    <w:rsid w:val="00A6091F"/>
    <w:rsid w:val="00AB3637"/>
    <w:rsid w:val="00B17825"/>
    <w:rsid w:val="00B45869"/>
    <w:rsid w:val="00B47E5B"/>
    <w:rsid w:val="00B91ED1"/>
    <w:rsid w:val="00CA28C7"/>
    <w:rsid w:val="00CD7328"/>
    <w:rsid w:val="00D6263B"/>
    <w:rsid w:val="00DE7B67"/>
    <w:rsid w:val="00DF40DA"/>
    <w:rsid w:val="00F04123"/>
    <w:rsid w:val="00F61C0D"/>
    <w:rsid w:val="00F97E82"/>
    <w:rsid w:val="00FB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7EFDF5-FC21-43D2-9C84-AFACE03F1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7BE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947B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947BE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609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091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609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091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337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2018-07-06T13:21:00Z</dcterms:modified>
</cp:coreProperties>
</file>