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ED8" w:rsidRPr="00710ED8" w:rsidRDefault="00710ED8" w:rsidP="00710ED8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710ED8">
        <w:rPr>
          <w:rFonts w:ascii="Book Antiqua" w:hAnsi="Book Antiqua"/>
          <w:bCs/>
          <w:lang w:val="es-AR"/>
        </w:rPr>
        <w:t>Yerba Buena, 11 de Mayo de 2006</w:t>
      </w:r>
    </w:p>
    <w:p w:rsidR="00710ED8" w:rsidRPr="00710ED8" w:rsidRDefault="00710ED8" w:rsidP="00710ED8">
      <w:pPr>
        <w:keepNext/>
        <w:spacing w:before="480" w:after="180"/>
        <w:rPr>
          <w:rFonts w:ascii="Book Antiqua" w:hAnsi="Book Antiqua"/>
          <w:b/>
          <w:bCs/>
        </w:rPr>
      </w:pPr>
      <w:r w:rsidRPr="00710ED8">
        <w:rPr>
          <w:rFonts w:ascii="Book Antiqua" w:hAnsi="Book Antiqua"/>
          <w:b/>
          <w:bCs/>
        </w:rPr>
        <w:t>ORDENANZA Nº 1516</w:t>
      </w:r>
    </w:p>
    <w:p w:rsidR="00710ED8" w:rsidRPr="00710ED8" w:rsidRDefault="00710ED8" w:rsidP="00710ED8">
      <w:pPr>
        <w:keepNext/>
        <w:spacing w:before="240" w:after="60"/>
        <w:rPr>
          <w:rFonts w:ascii="Book Antiqua" w:hAnsi="Book Antiqua"/>
          <w:b/>
          <w:bCs/>
        </w:rPr>
      </w:pPr>
      <w:r w:rsidRPr="00710ED8">
        <w:rPr>
          <w:rFonts w:ascii="Book Antiqua" w:hAnsi="Book Antiqua"/>
          <w:b/>
          <w:bCs/>
        </w:rPr>
        <w:t>VISTO:</w:t>
      </w:r>
    </w:p>
    <w:p w:rsidR="004B699F" w:rsidRPr="00710ED8" w:rsidRDefault="00710ED8" w:rsidP="00710ED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A1DC9" w:rsidRPr="00710ED8">
        <w:rPr>
          <w:rFonts w:ascii="Book Antiqua" w:hAnsi="Book Antiqua"/>
        </w:rPr>
        <w:t>Que la confusa nomenclatura de las calles actualmente denominadas 1ra</w:t>
      </w:r>
      <w:r>
        <w:rPr>
          <w:rFonts w:ascii="Book Antiqua" w:hAnsi="Book Antiqua"/>
        </w:rPr>
        <w:t xml:space="preserve">. </w:t>
      </w:r>
      <w:r w:rsidR="001A1DC9" w:rsidRPr="00710ED8">
        <w:rPr>
          <w:rFonts w:ascii="Book Antiqua" w:hAnsi="Book Antiqua"/>
        </w:rPr>
        <w:t>2da</w:t>
      </w:r>
      <w:r>
        <w:rPr>
          <w:rFonts w:ascii="Book Antiqua" w:hAnsi="Book Antiqua"/>
        </w:rPr>
        <w:t xml:space="preserve">. </w:t>
      </w:r>
      <w:r w:rsidR="001A1DC9" w:rsidRPr="00710ED8">
        <w:rPr>
          <w:rFonts w:ascii="Book Antiqua" w:hAnsi="Book Antiqua"/>
        </w:rPr>
        <w:t>y 3ra</w:t>
      </w:r>
      <w:r>
        <w:rPr>
          <w:rFonts w:ascii="Book Antiqua" w:hAnsi="Book Antiqua"/>
        </w:rPr>
        <w:t xml:space="preserve">. </w:t>
      </w:r>
      <w:r w:rsidR="001A1DC9" w:rsidRPr="00710ED8">
        <w:rPr>
          <w:rFonts w:ascii="Book Antiqua" w:hAnsi="Book Antiqua"/>
        </w:rPr>
        <w:t>Diagonal</w:t>
      </w:r>
      <w:r>
        <w:rPr>
          <w:rFonts w:ascii="Book Antiqua" w:hAnsi="Book Antiqua"/>
        </w:rPr>
        <w:t xml:space="preserve">, </w:t>
      </w:r>
      <w:r w:rsidR="001A1DC9" w:rsidRPr="00710ED8">
        <w:rPr>
          <w:rFonts w:ascii="Book Antiqua" w:hAnsi="Book Antiqua"/>
        </w:rPr>
        <w:t>existentes en la zona Sur de nuestra ciudad</w:t>
      </w:r>
      <w:r>
        <w:rPr>
          <w:rFonts w:ascii="Book Antiqua" w:hAnsi="Book Antiqua"/>
        </w:rPr>
        <w:t xml:space="preserve">, </w:t>
      </w:r>
      <w:r w:rsidR="001A1DC9" w:rsidRPr="00710ED8">
        <w:rPr>
          <w:rFonts w:ascii="Book Antiqua" w:hAnsi="Book Antiqua"/>
        </w:rPr>
        <w:t>todas corriendo entre F</w:t>
      </w:r>
      <w:r>
        <w:rPr>
          <w:rFonts w:ascii="Book Antiqua" w:hAnsi="Book Antiqua"/>
        </w:rPr>
        <w:t xml:space="preserve">. </w:t>
      </w:r>
      <w:r w:rsidR="001A1DC9" w:rsidRPr="00710ED8">
        <w:rPr>
          <w:rFonts w:ascii="Book Antiqua" w:hAnsi="Book Antiqua"/>
        </w:rPr>
        <w:t>Cariola y Blvd</w:t>
      </w:r>
      <w:r>
        <w:rPr>
          <w:rFonts w:ascii="Book Antiqua" w:hAnsi="Book Antiqua"/>
        </w:rPr>
        <w:t xml:space="preserve">. </w:t>
      </w:r>
      <w:r w:rsidR="001A1DC9" w:rsidRPr="00710ED8">
        <w:rPr>
          <w:rFonts w:ascii="Book Antiqua" w:hAnsi="Book Antiqua"/>
        </w:rPr>
        <w:t>9 de Julio</w:t>
      </w:r>
      <w:r>
        <w:rPr>
          <w:rFonts w:ascii="Book Antiqua" w:hAnsi="Book Antiqua"/>
        </w:rPr>
        <w:t xml:space="preserve">, </w:t>
      </w:r>
      <w:r w:rsidR="001A1DC9" w:rsidRPr="00710ED8">
        <w:rPr>
          <w:rFonts w:ascii="Book Antiqua" w:hAnsi="Book Antiqua"/>
        </w:rPr>
        <w:t>impide a los vecinos frentistas poseer una dirección de fácil acceso e identificación</w:t>
      </w:r>
      <w:r>
        <w:rPr>
          <w:rFonts w:ascii="Book Antiqua" w:hAnsi="Book Antiqua"/>
        </w:rPr>
        <w:t xml:space="preserve">; </w:t>
      </w:r>
      <w:r w:rsidR="001A1DC9" w:rsidRPr="00710ED8">
        <w:rPr>
          <w:rFonts w:ascii="Book Antiqua" w:hAnsi="Book Antiqua"/>
        </w:rPr>
        <w:t>y</w:t>
      </w:r>
    </w:p>
    <w:p w:rsidR="00710ED8" w:rsidRPr="00710ED8" w:rsidRDefault="00710ED8" w:rsidP="00710ED8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10ED8">
        <w:rPr>
          <w:rFonts w:ascii="Book Antiqua" w:hAnsi="Book Antiqua"/>
          <w:b/>
          <w:bCs/>
        </w:rPr>
        <w:t>CONSIDERANDO:</w:t>
      </w:r>
    </w:p>
    <w:p w:rsidR="00345CB7" w:rsidRPr="00710ED8" w:rsidRDefault="00710ED8" w:rsidP="00710ED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A1DC9" w:rsidRPr="00710ED8">
        <w:rPr>
          <w:rFonts w:ascii="Book Antiqua" w:hAnsi="Book Antiqua"/>
        </w:rPr>
        <w:t>Que las calles que enmarcan hacia el Este y el Oeste de la Plaza Rubén Darío</w:t>
      </w:r>
      <w:r>
        <w:rPr>
          <w:rFonts w:ascii="Book Antiqua" w:hAnsi="Book Antiqua"/>
        </w:rPr>
        <w:t xml:space="preserve">, </w:t>
      </w:r>
      <w:r w:rsidR="001A1DC9" w:rsidRPr="00710ED8">
        <w:rPr>
          <w:rFonts w:ascii="Book Antiqua" w:hAnsi="Book Antiqua"/>
        </w:rPr>
        <w:t>han sido nombradas honrando a Hernán Zucchi y Pedro Herrera</w:t>
      </w:r>
      <w:r>
        <w:rPr>
          <w:rFonts w:ascii="Book Antiqua" w:hAnsi="Book Antiqua"/>
        </w:rPr>
        <w:t xml:space="preserve">, </w:t>
      </w:r>
      <w:r w:rsidR="001A1DC9" w:rsidRPr="00710ED8">
        <w:rPr>
          <w:rFonts w:ascii="Book Antiqua" w:hAnsi="Book Antiqua"/>
        </w:rPr>
        <w:t>destacados representantes de la cultura de Yerba Buena</w:t>
      </w:r>
      <w:r>
        <w:rPr>
          <w:rFonts w:ascii="Book Antiqua" w:hAnsi="Book Antiqua"/>
        </w:rPr>
        <w:t xml:space="preserve">; </w:t>
      </w:r>
    </w:p>
    <w:p w:rsidR="00345CB7" w:rsidRPr="00710ED8" w:rsidRDefault="001A1DC9" w:rsidP="00710ED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10ED8">
        <w:rPr>
          <w:rFonts w:ascii="Book Antiqua" w:hAnsi="Book Antiqua"/>
        </w:rPr>
        <w:t>Que es recomendable que las diferentes zonas de la ciudad sean identificables por la nomenclatura temática de sus calles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por lo que la elección de nombres que homenajeen a destacados artistas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contribuye a ese fin</w:t>
      </w:r>
      <w:r w:rsidR="00710ED8">
        <w:rPr>
          <w:rFonts w:ascii="Book Antiqua" w:hAnsi="Book Antiqua"/>
        </w:rPr>
        <w:t xml:space="preserve">; </w:t>
      </w:r>
    </w:p>
    <w:p w:rsidR="00345CB7" w:rsidRPr="00710ED8" w:rsidRDefault="001A1DC9" w:rsidP="00710ED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10ED8">
        <w:rPr>
          <w:rFonts w:ascii="Book Antiqua" w:hAnsi="Book Antiqua"/>
        </w:rPr>
        <w:t>Que Florencio Molina Campos</w:t>
      </w:r>
      <w:r w:rsidR="00345CB7" w:rsidRPr="00710ED8">
        <w:rPr>
          <w:rFonts w:ascii="Book Antiqua" w:hAnsi="Book Antiqua"/>
        </w:rPr>
        <w:t xml:space="preserve"> </w:t>
      </w:r>
      <w:r w:rsidR="00710ED8">
        <w:rPr>
          <w:rFonts w:ascii="Book Antiqua" w:hAnsi="Book Antiqua"/>
        </w:rPr>
        <w:t xml:space="preserve"> (</w:t>
      </w:r>
      <w:r w:rsidRPr="00710ED8">
        <w:rPr>
          <w:rFonts w:ascii="Book Antiqua" w:hAnsi="Book Antiqua"/>
        </w:rPr>
        <w:t>1891</w:t>
      </w:r>
      <w:r w:rsidR="00DB6D0A" w:rsidRPr="00710ED8">
        <w:rPr>
          <w:rFonts w:ascii="Book Antiqua" w:hAnsi="Book Antiqua"/>
        </w:rPr>
        <w:t xml:space="preserve"> </w:t>
      </w:r>
      <w:r w:rsidRPr="00710ED8">
        <w:rPr>
          <w:rFonts w:ascii="Book Antiqua" w:hAnsi="Book Antiqua"/>
        </w:rPr>
        <w:t>1959</w:t>
      </w:r>
      <w:r w:rsidR="00710ED8">
        <w:rPr>
          <w:rFonts w:ascii="Book Antiqua" w:hAnsi="Book Antiqua"/>
        </w:rPr>
        <w:t xml:space="preserve">) </w:t>
      </w:r>
      <w:r w:rsidR="00345CB7" w:rsidRPr="00710ED8">
        <w:rPr>
          <w:rFonts w:ascii="Book Antiqua" w:hAnsi="Book Antiqua"/>
        </w:rPr>
        <w:t xml:space="preserve"> </w:t>
      </w:r>
      <w:r w:rsidRPr="00710ED8">
        <w:rPr>
          <w:rFonts w:ascii="Book Antiqua" w:hAnsi="Book Antiqua"/>
        </w:rPr>
        <w:t>reflejó en su obra y con su particular estilo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la vida rural de nuestro país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logrando la aceptación de su técnica como un género mayor en la manifestación artística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reconocida mundialmente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por lo que puede llamárselo con justicia pionero y maestro</w:t>
      </w:r>
      <w:r w:rsidR="00710ED8">
        <w:rPr>
          <w:rFonts w:ascii="Book Antiqua" w:hAnsi="Book Antiqua"/>
        </w:rPr>
        <w:t xml:space="preserve">; </w:t>
      </w:r>
    </w:p>
    <w:p w:rsidR="00345CB7" w:rsidRPr="00710ED8" w:rsidRDefault="001A1DC9" w:rsidP="00710ED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10ED8">
        <w:rPr>
          <w:rFonts w:ascii="Book Antiqua" w:hAnsi="Book Antiqua"/>
        </w:rPr>
        <w:t>Que Dilesio Antonio Berni</w:t>
      </w:r>
      <w:r w:rsidR="00345CB7" w:rsidRPr="00710ED8">
        <w:rPr>
          <w:rFonts w:ascii="Book Antiqua" w:hAnsi="Book Antiqua"/>
        </w:rPr>
        <w:t xml:space="preserve"> </w:t>
      </w:r>
      <w:r w:rsidR="00710ED8">
        <w:rPr>
          <w:rFonts w:ascii="Book Antiqua" w:hAnsi="Book Antiqua"/>
        </w:rPr>
        <w:t xml:space="preserve"> (</w:t>
      </w:r>
      <w:r w:rsidRPr="00710ED8">
        <w:rPr>
          <w:rFonts w:ascii="Book Antiqua" w:hAnsi="Book Antiqua"/>
        </w:rPr>
        <w:t>1905</w:t>
      </w:r>
      <w:r w:rsidR="00DB6D0A" w:rsidRPr="00710ED8">
        <w:rPr>
          <w:rFonts w:ascii="Book Antiqua" w:hAnsi="Book Antiqua"/>
        </w:rPr>
        <w:t xml:space="preserve"> </w:t>
      </w:r>
      <w:r w:rsidRPr="00710ED8">
        <w:rPr>
          <w:rFonts w:ascii="Book Antiqua" w:hAnsi="Book Antiqua"/>
        </w:rPr>
        <w:t>1981</w:t>
      </w:r>
      <w:r w:rsidR="00710ED8">
        <w:rPr>
          <w:rFonts w:ascii="Book Antiqua" w:hAnsi="Book Antiqua"/>
        </w:rPr>
        <w:t xml:space="preserve">) </w:t>
      </w:r>
      <w:r w:rsidR="00345CB7" w:rsidRPr="00710ED8">
        <w:rPr>
          <w:rFonts w:ascii="Book Antiqua" w:hAnsi="Book Antiqua"/>
        </w:rPr>
        <w:t xml:space="preserve"> </w:t>
      </w:r>
      <w:r w:rsidRPr="00710ED8">
        <w:rPr>
          <w:rFonts w:ascii="Book Antiqua" w:hAnsi="Book Antiqua"/>
        </w:rPr>
        <w:t>mas conocido como Antonio Berni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es uno de los grandes maestros de la plástica argentina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quien nos legó una prolífica obra que engalana museos de todo el mundo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ya que desde su adolescencia reflejó en su arte las distintas sensaciones que el siglo XX plasmó en sus corrientes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pasando del impresionismo al paisajismo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al surrealismo y creando una nueva forma nacional de realismo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haciendo justicia a su pensamiento</w:t>
      </w:r>
      <w:r w:rsidR="00710ED8">
        <w:rPr>
          <w:rFonts w:ascii="Book Antiqua" w:hAnsi="Book Antiqua"/>
        </w:rPr>
        <w:t xml:space="preserve">: </w:t>
      </w:r>
      <w:r w:rsidRPr="00710ED8">
        <w:rPr>
          <w:rFonts w:ascii="Book Antiqua" w:hAnsi="Book Antiqua"/>
        </w:rPr>
        <w:t>“El arte es una respuesta a la vida”</w:t>
      </w:r>
      <w:r w:rsidR="00710ED8">
        <w:rPr>
          <w:rFonts w:ascii="Book Antiqua" w:hAnsi="Book Antiqua"/>
        </w:rPr>
        <w:t xml:space="preserve">; </w:t>
      </w:r>
    </w:p>
    <w:p w:rsidR="00345CB7" w:rsidRPr="00710ED8" w:rsidRDefault="001A1DC9" w:rsidP="00710ED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10ED8">
        <w:rPr>
          <w:rFonts w:ascii="Book Antiqua" w:hAnsi="Book Antiqua"/>
        </w:rPr>
        <w:t>Que Raúl Soldi</w:t>
      </w:r>
      <w:r w:rsidR="00345CB7" w:rsidRPr="00710ED8">
        <w:rPr>
          <w:rFonts w:ascii="Book Antiqua" w:hAnsi="Book Antiqua"/>
        </w:rPr>
        <w:t xml:space="preserve"> </w:t>
      </w:r>
      <w:r w:rsidR="00710ED8">
        <w:rPr>
          <w:rFonts w:ascii="Book Antiqua" w:hAnsi="Book Antiqua"/>
        </w:rPr>
        <w:t xml:space="preserve"> (</w:t>
      </w:r>
      <w:r w:rsidRPr="00710ED8">
        <w:rPr>
          <w:rFonts w:ascii="Book Antiqua" w:hAnsi="Book Antiqua"/>
        </w:rPr>
        <w:t>1905</w:t>
      </w:r>
      <w:r w:rsidR="00DB6D0A" w:rsidRPr="00710ED8">
        <w:rPr>
          <w:rFonts w:ascii="Book Antiqua" w:hAnsi="Book Antiqua"/>
        </w:rPr>
        <w:t xml:space="preserve"> </w:t>
      </w:r>
      <w:r w:rsidRPr="00710ED8">
        <w:rPr>
          <w:rFonts w:ascii="Book Antiqua" w:hAnsi="Book Antiqua"/>
        </w:rPr>
        <w:t>1994</w:t>
      </w:r>
      <w:r w:rsidR="00710ED8">
        <w:rPr>
          <w:rFonts w:ascii="Book Antiqua" w:hAnsi="Book Antiqua"/>
        </w:rPr>
        <w:t xml:space="preserve">) </w:t>
      </w:r>
      <w:r w:rsidR="00345CB7" w:rsidRPr="00710ED8">
        <w:rPr>
          <w:rFonts w:ascii="Book Antiqua" w:hAnsi="Book Antiqua"/>
        </w:rPr>
        <w:t xml:space="preserve"> </w:t>
      </w:r>
      <w:r w:rsidRPr="00710ED8">
        <w:rPr>
          <w:rFonts w:ascii="Book Antiqua" w:hAnsi="Book Antiqua"/>
        </w:rPr>
        <w:t>es indudablemente un pilar del arte argentino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ya que nos dejó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además de su variada obra en óleo y otras técnicas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y de los estupendos frescos de la cúpula del Teatro Colón de Buenos Aires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un impresionante despliegue de piadosa sensibilidad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plasmado en templos como la iglesia de Glew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Basílica de la Asunción en Nazareth</w:t>
      </w:r>
      <w:r w:rsidR="00DB6D0A" w:rsidRPr="00710ED8">
        <w:rPr>
          <w:rFonts w:ascii="Book Antiqua" w:hAnsi="Book Antiqua"/>
        </w:rPr>
        <w:t xml:space="preserve"> </w:t>
      </w:r>
      <w:r w:rsidRPr="00710ED8">
        <w:rPr>
          <w:rFonts w:ascii="Book Antiqua" w:hAnsi="Book Antiqua"/>
        </w:rPr>
        <w:t>Israel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Catedral de Campana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etc</w:t>
      </w:r>
      <w:r w:rsidR="00710ED8">
        <w:rPr>
          <w:rFonts w:ascii="Book Antiqua" w:hAnsi="Book Antiqua"/>
        </w:rPr>
        <w:t xml:space="preserve">. </w:t>
      </w:r>
    </w:p>
    <w:p w:rsidR="00345CB7" w:rsidRPr="00710ED8" w:rsidRDefault="001A1DC9" w:rsidP="00710ED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10ED8">
        <w:rPr>
          <w:rFonts w:ascii="Book Antiqua" w:hAnsi="Book Antiqua"/>
        </w:rPr>
        <w:t>Que por la gran vocación de los vecinos de Yerba Buena de apoyar todas las manifestaciones del arte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no debe perderse la oportunidad de homenajear a estos creadores</w:t>
      </w:r>
      <w:r w:rsidR="00710ED8">
        <w:rPr>
          <w:rFonts w:ascii="Book Antiqua" w:hAnsi="Book Antiqua"/>
        </w:rPr>
        <w:t xml:space="preserve">, </w:t>
      </w:r>
      <w:r w:rsidRPr="00710ED8">
        <w:rPr>
          <w:rFonts w:ascii="Book Antiqua" w:hAnsi="Book Antiqua"/>
        </w:rPr>
        <w:t>señeros exponentes de la plástica nacional</w:t>
      </w:r>
      <w:r w:rsidR="00710ED8">
        <w:rPr>
          <w:rFonts w:ascii="Book Antiqua" w:hAnsi="Book Antiqua"/>
        </w:rPr>
        <w:t xml:space="preserve">; </w:t>
      </w:r>
    </w:p>
    <w:p w:rsidR="004B699F" w:rsidRPr="00710ED8" w:rsidRDefault="00710ED8" w:rsidP="00710ED8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710ED8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345CB7" w:rsidRPr="00710ED8" w:rsidRDefault="00710ED8" w:rsidP="00710ED8">
      <w:pPr>
        <w:keepNext/>
        <w:spacing w:after="180"/>
        <w:jc w:val="both"/>
        <w:rPr>
          <w:rFonts w:ascii="Book Antiqua" w:hAnsi="Book Antiqua"/>
          <w:lang w:val="es-AR"/>
        </w:rPr>
      </w:pPr>
      <w:r w:rsidRPr="00710ED8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1A1DC9" w:rsidRPr="00710ED8">
        <w:rPr>
          <w:rFonts w:ascii="Book Antiqua" w:hAnsi="Book Antiqua"/>
          <w:bCs/>
          <w:lang w:val="es-AR"/>
        </w:rPr>
        <w:t>DESIGNASE</w:t>
      </w:r>
      <w:r w:rsidR="001A1DC9" w:rsidRPr="00710ED8">
        <w:rPr>
          <w:rFonts w:ascii="Book Antiqua" w:hAnsi="Book Antiqua"/>
          <w:lang w:val="es-AR"/>
        </w:rPr>
        <w:t xml:space="preserve"> con el nombre de Florencio Molina Campos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a la Diagonal que nace en F</w:t>
      </w:r>
      <w:r>
        <w:rPr>
          <w:rFonts w:ascii="Book Antiqua" w:hAnsi="Book Antiqua"/>
          <w:lang w:val="es-AR"/>
        </w:rPr>
        <w:t xml:space="preserve">. </w:t>
      </w:r>
      <w:r w:rsidR="001A1DC9" w:rsidRPr="00710ED8">
        <w:rPr>
          <w:rFonts w:ascii="Book Antiqua" w:hAnsi="Book Antiqua"/>
          <w:lang w:val="es-AR"/>
        </w:rPr>
        <w:t>Cariola entre Federico Rossi y Valenzuela y termina en Blvd</w:t>
      </w:r>
      <w:r>
        <w:rPr>
          <w:rFonts w:ascii="Book Antiqua" w:hAnsi="Book Antiqua"/>
          <w:lang w:val="es-AR"/>
        </w:rPr>
        <w:t xml:space="preserve">. </w:t>
      </w:r>
      <w:r w:rsidR="001A1DC9" w:rsidRPr="00710ED8">
        <w:rPr>
          <w:rFonts w:ascii="Book Antiqua" w:hAnsi="Book Antiqua"/>
          <w:lang w:val="es-AR"/>
        </w:rPr>
        <w:t>9 de Julio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en dirección NE a SO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interrumpida en su trazado por la Plaza “Redonda”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actualmente conocida como “1ra</w:t>
      </w:r>
      <w:r>
        <w:rPr>
          <w:rFonts w:ascii="Book Antiqua" w:hAnsi="Book Antiqua"/>
          <w:lang w:val="es-AR"/>
        </w:rPr>
        <w:t xml:space="preserve">. </w:t>
      </w:r>
      <w:r w:rsidR="001A1DC9" w:rsidRPr="00710ED8">
        <w:rPr>
          <w:rFonts w:ascii="Book Antiqua" w:hAnsi="Book Antiqua"/>
          <w:lang w:val="es-AR"/>
        </w:rPr>
        <w:t>Diagonal”</w:t>
      </w:r>
      <w:r>
        <w:rPr>
          <w:rFonts w:ascii="Book Antiqua" w:hAnsi="Book Antiqua"/>
          <w:lang w:val="es-AR"/>
        </w:rPr>
        <w:t xml:space="preserve">. </w:t>
      </w:r>
    </w:p>
    <w:p w:rsidR="00345CB7" w:rsidRPr="00710ED8" w:rsidRDefault="00710ED8" w:rsidP="00710ED8">
      <w:pPr>
        <w:keepNext/>
        <w:spacing w:after="180"/>
        <w:jc w:val="both"/>
        <w:rPr>
          <w:rFonts w:ascii="Book Antiqua" w:hAnsi="Book Antiqua"/>
          <w:lang w:val="es-AR"/>
        </w:rPr>
      </w:pPr>
      <w:r w:rsidRPr="00710ED8">
        <w:rPr>
          <w:rFonts w:ascii="Book Antiqua" w:hAnsi="Book Antiqua"/>
          <w:bCs/>
          <w:u w:val="single"/>
          <w:lang w:val="es-AR"/>
        </w:rPr>
        <w:lastRenderedPageBreak/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1A1DC9" w:rsidRPr="00710ED8">
        <w:rPr>
          <w:rFonts w:ascii="Book Antiqua" w:hAnsi="Book Antiqua"/>
          <w:bCs/>
          <w:lang w:val="es-AR"/>
        </w:rPr>
        <w:t xml:space="preserve">DESIGNASE </w:t>
      </w:r>
      <w:r w:rsidR="001A1DC9" w:rsidRPr="00710ED8">
        <w:rPr>
          <w:rFonts w:ascii="Book Antiqua" w:hAnsi="Book Antiqua"/>
          <w:lang w:val="es-AR"/>
        </w:rPr>
        <w:t>con el nombre de Antonio Berni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a la diagonal que nace en F</w:t>
      </w:r>
      <w:r>
        <w:rPr>
          <w:rFonts w:ascii="Book Antiqua" w:hAnsi="Book Antiqua"/>
          <w:lang w:val="es-AR"/>
        </w:rPr>
        <w:t xml:space="preserve">. </w:t>
      </w:r>
      <w:r w:rsidR="001A1DC9" w:rsidRPr="00710ED8">
        <w:rPr>
          <w:rFonts w:ascii="Book Antiqua" w:hAnsi="Book Antiqua"/>
          <w:lang w:val="es-AR"/>
        </w:rPr>
        <w:t>Cariola al 1000 y termina en Blvd</w:t>
      </w:r>
      <w:r>
        <w:rPr>
          <w:rFonts w:ascii="Book Antiqua" w:hAnsi="Book Antiqua"/>
          <w:lang w:val="es-AR"/>
        </w:rPr>
        <w:t xml:space="preserve">. </w:t>
      </w:r>
      <w:r w:rsidR="001A1DC9" w:rsidRPr="00710ED8">
        <w:rPr>
          <w:rFonts w:ascii="Book Antiqua" w:hAnsi="Book Antiqua"/>
          <w:lang w:val="es-AR"/>
        </w:rPr>
        <w:t>9 de Julio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en dirección NE a SO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interrumpida en su trazado por la plaza Rubén Darío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actualmente conocida como “2da</w:t>
      </w:r>
      <w:r>
        <w:rPr>
          <w:rFonts w:ascii="Book Antiqua" w:hAnsi="Book Antiqua"/>
          <w:lang w:val="es-AR"/>
        </w:rPr>
        <w:t xml:space="preserve">. </w:t>
      </w:r>
      <w:r w:rsidR="001A1DC9" w:rsidRPr="00710ED8">
        <w:rPr>
          <w:rFonts w:ascii="Book Antiqua" w:hAnsi="Book Antiqua"/>
          <w:lang w:val="es-AR"/>
        </w:rPr>
        <w:t>Diagonal”</w:t>
      </w:r>
      <w:r>
        <w:rPr>
          <w:rFonts w:ascii="Book Antiqua" w:hAnsi="Book Antiqua"/>
          <w:lang w:val="es-AR"/>
        </w:rPr>
        <w:t xml:space="preserve">. </w:t>
      </w:r>
    </w:p>
    <w:p w:rsidR="00345CB7" w:rsidRPr="00710ED8" w:rsidRDefault="00710ED8" w:rsidP="00710ED8">
      <w:pPr>
        <w:keepNext/>
        <w:spacing w:after="180"/>
        <w:jc w:val="both"/>
        <w:rPr>
          <w:rFonts w:ascii="Book Antiqua" w:hAnsi="Book Antiqua"/>
          <w:lang w:val="es-AR"/>
        </w:rPr>
      </w:pPr>
      <w:r w:rsidRPr="00710ED8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1A1DC9" w:rsidRPr="00710ED8">
        <w:rPr>
          <w:rFonts w:ascii="Book Antiqua" w:hAnsi="Book Antiqua"/>
          <w:bCs/>
          <w:lang w:val="es-AR"/>
        </w:rPr>
        <w:t>DESIGNASE</w:t>
      </w:r>
      <w:r w:rsidR="001A1DC9" w:rsidRPr="00710ED8">
        <w:rPr>
          <w:rFonts w:ascii="Book Antiqua" w:hAnsi="Book Antiqua"/>
          <w:lang w:val="es-AR"/>
        </w:rPr>
        <w:t xml:space="preserve"> con el nombre de Raúl Soldi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a la diagonal que nace en F</w:t>
      </w:r>
      <w:r>
        <w:rPr>
          <w:rFonts w:ascii="Book Antiqua" w:hAnsi="Book Antiqua"/>
          <w:lang w:val="es-AR"/>
        </w:rPr>
        <w:t xml:space="preserve">. </w:t>
      </w:r>
      <w:r w:rsidR="001A1DC9" w:rsidRPr="00710ED8">
        <w:rPr>
          <w:rFonts w:ascii="Book Antiqua" w:hAnsi="Book Antiqua"/>
          <w:lang w:val="es-AR"/>
        </w:rPr>
        <w:t>Cariola entre Concordia y Chacho Peñaloza y termina en Blvd</w:t>
      </w:r>
      <w:r>
        <w:rPr>
          <w:rFonts w:ascii="Book Antiqua" w:hAnsi="Book Antiqua"/>
          <w:lang w:val="es-AR"/>
        </w:rPr>
        <w:t xml:space="preserve">. </w:t>
      </w:r>
      <w:r w:rsidR="001A1DC9" w:rsidRPr="00710ED8">
        <w:rPr>
          <w:rFonts w:ascii="Book Antiqua" w:hAnsi="Book Antiqua"/>
          <w:lang w:val="es-AR"/>
        </w:rPr>
        <w:t>9 de Julio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en dirección NO a SE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interrumpida en su trazado por la Plaza Rubén Darío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actualmente conocida como “3ra</w:t>
      </w:r>
      <w:r>
        <w:rPr>
          <w:rFonts w:ascii="Book Antiqua" w:hAnsi="Book Antiqua"/>
          <w:lang w:val="es-AR"/>
        </w:rPr>
        <w:t xml:space="preserve">. </w:t>
      </w:r>
      <w:r w:rsidR="001A1DC9" w:rsidRPr="00710ED8">
        <w:rPr>
          <w:rFonts w:ascii="Book Antiqua" w:hAnsi="Book Antiqua"/>
          <w:lang w:val="es-AR"/>
        </w:rPr>
        <w:t>Diagonal”</w:t>
      </w:r>
      <w:r>
        <w:rPr>
          <w:rFonts w:ascii="Book Antiqua" w:hAnsi="Book Antiqua"/>
          <w:lang w:val="es-AR"/>
        </w:rPr>
        <w:t xml:space="preserve">. </w:t>
      </w:r>
    </w:p>
    <w:p w:rsidR="00345CB7" w:rsidRPr="00710ED8" w:rsidRDefault="00710ED8" w:rsidP="00710ED8">
      <w:pPr>
        <w:keepNext/>
        <w:spacing w:after="180"/>
        <w:jc w:val="both"/>
        <w:rPr>
          <w:rFonts w:ascii="Book Antiqua" w:hAnsi="Book Antiqua"/>
          <w:lang w:val="es-AR"/>
        </w:rPr>
      </w:pPr>
      <w:r w:rsidRPr="00710ED8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1A1DC9" w:rsidRPr="00710ED8">
        <w:rPr>
          <w:rFonts w:ascii="Book Antiqua" w:hAnsi="Book Antiqua"/>
          <w:lang w:val="es-AR"/>
        </w:rPr>
        <w:t>El Departamento Ejecutivo Municipal deberá encargarse de la difusión de</w:t>
      </w:r>
      <w:r w:rsidR="004B699F" w:rsidRPr="00710ED8">
        <w:rPr>
          <w:rFonts w:ascii="Book Antiqua" w:hAnsi="Book Antiqua"/>
          <w:lang w:val="es-AR"/>
        </w:rPr>
        <w:t xml:space="preserve"> </w:t>
      </w:r>
      <w:r w:rsidR="001A1DC9" w:rsidRPr="00710ED8">
        <w:rPr>
          <w:rFonts w:ascii="Book Antiqua" w:hAnsi="Book Antiqua"/>
          <w:lang w:val="es-AR"/>
        </w:rPr>
        <w:t>la nueva denominación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como así también deberá enviar a cada uno de los frentistas de estas calles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una comunicación para informarles de los nombres y adjudicarles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si no tuvieran o fuera necesario una reformulación</w:t>
      </w:r>
      <w:r>
        <w:rPr>
          <w:rFonts w:ascii="Book Antiqua" w:hAnsi="Book Antiqua"/>
          <w:lang w:val="es-AR"/>
        </w:rPr>
        <w:t xml:space="preserve">, </w:t>
      </w:r>
      <w:r w:rsidR="001A1DC9" w:rsidRPr="00710ED8">
        <w:rPr>
          <w:rFonts w:ascii="Book Antiqua" w:hAnsi="Book Antiqua"/>
          <w:lang w:val="es-AR"/>
        </w:rPr>
        <w:t>numeración unívoca</w:t>
      </w:r>
      <w:r>
        <w:rPr>
          <w:rFonts w:ascii="Book Antiqua" w:hAnsi="Book Antiqua"/>
          <w:lang w:val="es-AR"/>
        </w:rPr>
        <w:t xml:space="preserve">. </w:t>
      </w:r>
      <w:r w:rsidR="001A1DC9" w:rsidRPr="00710ED8">
        <w:rPr>
          <w:rFonts w:ascii="Book Antiqua" w:hAnsi="Book Antiqua"/>
          <w:lang w:val="es-AR"/>
        </w:rPr>
        <w:t>Esta comunicación deberá efectuarse dentro de los treinta días corridos a partir de la promulgación de la presente</w:t>
      </w:r>
      <w:r>
        <w:rPr>
          <w:rFonts w:ascii="Book Antiqua" w:hAnsi="Book Antiqua"/>
          <w:lang w:val="es-AR"/>
        </w:rPr>
        <w:t xml:space="preserve">. </w:t>
      </w:r>
    </w:p>
    <w:p w:rsidR="00E913B8" w:rsidRPr="00710ED8" w:rsidRDefault="00710ED8" w:rsidP="00710ED8">
      <w:pPr>
        <w:keepNext/>
        <w:spacing w:after="180"/>
        <w:jc w:val="both"/>
        <w:rPr>
          <w:rFonts w:ascii="Book Antiqua" w:hAnsi="Book Antiqua"/>
        </w:rPr>
      </w:pPr>
      <w:r w:rsidRPr="00710ED8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1A1DC9" w:rsidRPr="00710ED8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1A1DC9" w:rsidRPr="00710ED8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E913B8" w:rsidRPr="00710ED8" w:rsidSect="00710ED8">
      <w:footerReference w:type="default" r:id="rId7"/>
      <w:pgSz w:w="11906" w:h="16838" w:code="5"/>
      <w:pgMar w:top="1417" w:right="1134" w:bottom="1134" w:left="1701" w:header="709" w:footer="709" w:gutter="0"/>
      <w:pgNumType w:start="15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60EE" w:rsidRDefault="00D060EE" w:rsidP="00D060EE">
      <w:r>
        <w:separator/>
      </w:r>
    </w:p>
  </w:endnote>
  <w:endnote w:type="continuationSeparator" w:id="0">
    <w:p w:rsidR="00D060EE" w:rsidRDefault="00D060EE" w:rsidP="00D06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0EE" w:rsidRPr="0099173E" w:rsidRDefault="00D060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60EE" w:rsidRDefault="00D060EE" w:rsidP="00D060EE">
      <w:r>
        <w:separator/>
      </w:r>
    </w:p>
  </w:footnote>
  <w:footnote w:type="continuationSeparator" w:id="0">
    <w:p w:rsidR="00D060EE" w:rsidRDefault="00D060EE" w:rsidP="00D060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F007F1"/>
    <w:multiLevelType w:val="hybridMultilevel"/>
    <w:tmpl w:val="14B60732"/>
    <w:lvl w:ilvl="0" w:tplc="D02CE35E">
      <w:start w:val="1"/>
      <w:numFmt w:val="lowerLetter"/>
      <w:lvlText w:val="%1)"/>
      <w:lvlJc w:val="left"/>
      <w:pPr>
        <w:tabs>
          <w:tab w:val="num" w:pos="1308"/>
        </w:tabs>
        <w:ind w:left="1308" w:hanging="6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A1DC9"/>
    <w:rsid w:val="00027AC8"/>
    <w:rsid w:val="00035E8C"/>
    <w:rsid w:val="00052788"/>
    <w:rsid w:val="00143162"/>
    <w:rsid w:val="001A1DC9"/>
    <w:rsid w:val="002647A5"/>
    <w:rsid w:val="0027070A"/>
    <w:rsid w:val="00292445"/>
    <w:rsid w:val="002C1292"/>
    <w:rsid w:val="002D4A40"/>
    <w:rsid w:val="002E2FA4"/>
    <w:rsid w:val="003008FA"/>
    <w:rsid w:val="0030263A"/>
    <w:rsid w:val="00345CB7"/>
    <w:rsid w:val="003739E9"/>
    <w:rsid w:val="00396614"/>
    <w:rsid w:val="00460786"/>
    <w:rsid w:val="004B699F"/>
    <w:rsid w:val="005A16C2"/>
    <w:rsid w:val="00710ED8"/>
    <w:rsid w:val="007F6C01"/>
    <w:rsid w:val="008B1225"/>
    <w:rsid w:val="008C0C5B"/>
    <w:rsid w:val="00901DB7"/>
    <w:rsid w:val="00966E34"/>
    <w:rsid w:val="00982597"/>
    <w:rsid w:val="0099173E"/>
    <w:rsid w:val="00995B96"/>
    <w:rsid w:val="009B3C9E"/>
    <w:rsid w:val="00A43C4F"/>
    <w:rsid w:val="00A9772C"/>
    <w:rsid w:val="00AB7182"/>
    <w:rsid w:val="00AE6E4C"/>
    <w:rsid w:val="00B06E20"/>
    <w:rsid w:val="00B717DC"/>
    <w:rsid w:val="00BF0945"/>
    <w:rsid w:val="00C22C9F"/>
    <w:rsid w:val="00D060EE"/>
    <w:rsid w:val="00D23BFE"/>
    <w:rsid w:val="00DB38F6"/>
    <w:rsid w:val="00DB6D0A"/>
    <w:rsid w:val="00DE7C67"/>
    <w:rsid w:val="00E32B08"/>
    <w:rsid w:val="00E54790"/>
    <w:rsid w:val="00E913B8"/>
    <w:rsid w:val="00EA4945"/>
    <w:rsid w:val="00EE66B7"/>
    <w:rsid w:val="00EF3B82"/>
    <w:rsid w:val="00FC0220"/>
    <w:rsid w:val="00FF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6770977-74E3-4210-8452-4E3B5488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3B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13B8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913B8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913B8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913B8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E913B8"/>
    <w:pPr>
      <w:keepNext/>
      <w:ind w:firstLine="708"/>
      <w:jc w:val="both"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E913B8"/>
    <w:pPr>
      <w:keepNext/>
      <w:ind w:firstLine="720"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E913B8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E913B8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E913B8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913B8"/>
    <w:pPr>
      <w:ind w:firstLine="70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060E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060E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060E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060E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2017-05-11T14:10:00Z</dcterms:created>
  <dcterms:modified xsi:type="dcterms:W3CDTF">2018-07-06T13:27:00Z</dcterms:modified>
</cp:coreProperties>
</file>