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29DA" w:rsidRPr="002829DA" w:rsidRDefault="002829DA" w:rsidP="002829DA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2829DA">
        <w:rPr>
          <w:rFonts w:ascii="Book Antiqua" w:hAnsi="Book Antiqua"/>
          <w:bCs/>
        </w:rPr>
        <w:t>Yerba Buena, 10 de Julio de 2008</w:t>
      </w:r>
    </w:p>
    <w:p w:rsidR="002829DA" w:rsidRPr="002829DA" w:rsidRDefault="002829DA" w:rsidP="002829DA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2829DA">
        <w:rPr>
          <w:rFonts w:ascii="Book Antiqua" w:hAnsi="Book Antiqua"/>
          <w:b/>
          <w:bCs/>
        </w:rPr>
        <w:t>ORDENANZA Nº 1626</w:t>
      </w:r>
    </w:p>
    <w:p w:rsidR="002829DA" w:rsidRPr="002829DA" w:rsidRDefault="002829DA" w:rsidP="002829DA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2829DA">
        <w:rPr>
          <w:rFonts w:ascii="Book Antiqua" w:hAnsi="Book Antiqua"/>
          <w:b/>
          <w:bCs/>
        </w:rPr>
        <w:t>VISTO:</w:t>
      </w:r>
    </w:p>
    <w:p w:rsidR="003F5D85" w:rsidRPr="002829DA" w:rsidRDefault="002829DA" w:rsidP="002829DA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F16D40" w:rsidRPr="002829DA">
        <w:rPr>
          <w:rFonts w:ascii="Book Antiqua" w:hAnsi="Book Antiqua"/>
        </w:rPr>
        <w:t>Que en la Ciudad de Yerba Buena no existe reglamentación que regule la instalación de “CONTENEDORES” en la vía pública</w:t>
      </w:r>
      <w:r>
        <w:rPr>
          <w:rFonts w:ascii="Book Antiqua" w:hAnsi="Book Antiqua"/>
        </w:rPr>
        <w:t xml:space="preserve">; </w:t>
      </w:r>
      <w:r w:rsidR="00F16D40" w:rsidRPr="002829DA">
        <w:rPr>
          <w:rFonts w:ascii="Book Antiqua" w:hAnsi="Book Antiqua"/>
        </w:rPr>
        <w:t>y</w:t>
      </w:r>
    </w:p>
    <w:p w:rsidR="002829DA" w:rsidRPr="002829DA" w:rsidRDefault="002829DA" w:rsidP="002829DA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2829DA">
        <w:rPr>
          <w:rFonts w:ascii="Book Antiqua" w:hAnsi="Book Antiqua"/>
          <w:b/>
          <w:bCs/>
        </w:rPr>
        <w:t>CONSIDERANDO:</w:t>
      </w:r>
    </w:p>
    <w:p w:rsidR="00A24058" w:rsidRPr="002829DA" w:rsidRDefault="002829DA" w:rsidP="002829DA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F16D40" w:rsidRPr="002829DA">
        <w:rPr>
          <w:rFonts w:ascii="Book Antiqua" w:hAnsi="Book Antiqua"/>
        </w:rPr>
        <w:t>Que el crecimiento en construcción</w:t>
      </w:r>
      <w:r>
        <w:rPr>
          <w:rFonts w:ascii="Book Antiqua" w:hAnsi="Book Antiqua"/>
        </w:rPr>
        <w:t xml:space="preserve">, </w:t>
      </w:r>
      <w:r w:rsidR="00F16D40" w:rsidRPr="002829DA">
        <w:rPr>
          <w:rFonts w:ascii="Book Antiqua" w:hAnsi="Book Antiqua"/>
        </w:rPr>
        <w:t>refacción y remoción de materiales de construcción y similares ameritan la creación de norma para el control de la instalación de estos elementos denominados “contenedores”</w:t>
      </w:r>
      <w:r>
        <w:rPr>
          <w:rFonts w:ascii="Book Antiqua" w:hAnsi="Book Antiqua"/>
        </w:rPr>
        <w:t xml:space="preserve">; </w:t>
      </w:r>
    </w:p>
    <w:p w:rsidR="003F5D85" w:rsidRPr="002829DA" w:rsidRDefault="002829DA" w:rsidP="002829DA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2829DA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A24058" w:rsidRPr="002829DA" w:rsidRDefault="002829DA" w:rsidP="002829DA">
      <w:pPr>
        <w:pStyle w:val="Textoindependiente"/>
        <w:keepNext/>
        <w:spacing w:after="180"/>
        <w:rPr>
          <w:rFonts w:ascii="Book Antiqua" w:hAnsi="Book Antiqua"/>
        </w:rPr>
      </w:pPr>
      <w:r w:rsidRPr="002829DA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F16D40" w:rsidRPr="002829DA">
        <w:rPr>
          <w:rFonts w:ascii="Book Antiqua" w:hAnsi="Book Antiqua"/>
        </w:rPr>
        <w:t>Se establece para el Municipio de Yerba Buena</w:t>
      </w:r>
      <w:r>
        <w:rPr>
          <w:rFonts w:ascii="Book Antiqua" w:hAnsi="Book Antiqua"/>
        </w:rPr>
        <w:t xml:space="preserve">, </w:t>
      </w:r>
      <w:r w:rsidR="00F16D40" w:rsidRPr="002829DA">
        <w:rPr>
          <w:rFonts w:ascii="Book Antiqua" w:hAnsi="Book Antiqua"/>
        </w:rPr>
        <w:t>la presente Ordenanza</w:t>
      </w:r>
      <w:r>
        <w:rPr>
          <w:rFonts w:ascii="Book Antiqua" w:hAnsi="Book Antiqua"/>
        </w:rPr>
        <w:t xml:space="preserve">. </w:t>
      </w:r>
    </w:p>
    <w:p w:rsidR="00A24058" w:rsidRPr="002829DA" w:rsidRDefault="002829DA" w:rsidP="002829DA">
      <w:pPr>
        <w:pStyle w:val="Textoindependiente"/>
        <w:keepNext/>
        <w:spacing w:after="180"/>
        <w:rPr>
          <w:rFonts w:ascii="Book Antiqua" w:hAnsi="Book Antiqua"/>
        </w:rPr>
      </w:pPr>
      <w:r w:rsidRPr="002829DA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F16D40" w:rsidRPr="002829DA">
        <w:rPr>
          <w:rFonts w:ascii="Book Antiqua" w:hAnsi="Book Antiqua"/>
        </w:rPr>
        <w:t>Se denomina “Contenedores” a las cajas metálicas de gran resistencia y sistema de sujeción especial de diversos tamaños</w:t>
      </w:r>
      <w:r>
        <w:rPr>
          <w:rFonts w:ascii="Book Antiqua" w:hAnsi="Book Antiqua"/>
        </w:rPr>
        <w:t xml:space="preserve">, </w:t>
      </w:r>
      <w:r w:rsidR="00F16D40" w:rsidRPr="002829DA">
        <w:rPr>
          <w:rFonts w:ascii="Book Antiqua" w:hAnsi="Book Antiqua"/>
        </w:rPr>
        <w:t>que pueden ser colocados en cualquier vehículo con chasis adaptados</w:t>
      </w:r>
      <w:r>
        <w:rPr>
          <w:rFonts w:ascii="Book Antiqua" w:hAnsi="Book Antiqua"/>
        </w:rPr>
        <w:t xml:space="preserve">, </w:t>
      </w:r>
      <w:r w:rsidR="00F16D40" w:rsidRPr="002829DA">
        <w:rPr>
          <w:rFonts w:ascii="Book Antiqua" w:hAnsi="Book Antiqua"/>
        </w:rPr>
        <w:t>con anclajes en cada ángulo de apoyo</w:t>
      </w:r>
      <w:r>
        <w:rPr>
          <w:rFonts w:ascii="Book Antiqua" w:hAnsi="Book Antiqua"/>
        </w:rPr>
        <w:t xml:space="preserve">. </w:t>
      </w:r>
    </w:p>
    <w:p w:rsidR="00A24058" w:rsidRPr="002829DA" w:rsidRDefault="002829DA" w:rsidP="002829DA">
      <w:pPr>
        <w:pStyle w:val="Textoindependiente"/>
        <w:keepNext/>
        <w:spacing w:after="180"/>
        <w:rPr>
          <w:rFonts w:ascii="Book Antiqua" w:hAnsi="Book Antiqua"/>
        </w:rPr>
      </w:pPr>
      <w:r w:rsidRPr="002829DA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F16D40" w:rsidRPr="002829DA">
        <w:rPr>
          <w:rFonts w:ascii="Book Antiqua" w:hAnsi="Book Antiqua"/>
        </w:rPr>
        <w:t>La ocupación de la Vía Pública con cajas metálicas denominadas “Contenedores” se realizará estacionando los mismos en la calzada sobre la acera derecha en sentido a la circulación del Tránsito</w:t>
      </w:r>
      <w:r>
        <w:rPr>
          <w:rFonts w:ascii="Book Antiqua" w:hAnsi="Book Antiqua"/>
        </w:rPr>
        <w:t xml:space="preserve">, </w:t>
      </w:r>
      <w:r w:rsidR="00F16D40" w:rsidRPr="002829DA">
        <w:rPr>
          <w:rFonts w:ascii="Book Antiqua" w:hAnsi="Book Antiqua"/>
        </w:rPr>
        <w:t>paralelo al cordón de la Vereda a una distancia no mayor de 30 cm</w:t>
      </w:r>
      <w:r>
        <w:rPr>
          <w:rFonts w:ascii="Book Antiqua" w:hAnsi="Book Antiqua"/>
        </w:rPr>
        <w:t xml:space="preserve">. </w:t>
      </w:r>
      <w:r w:rsidR="00F16D40" w:rsidRPr="002829DA">
        <w:rPr>
          <w:rFonts w:ascii="Book Antiqua" w:hAnsi="Book Antiqua"/>
        </w:rPr>
        <w:t>del mismo</w:t>
      </w:r>
      <w:r>
        <w:rPr>
          <w:rFonts w:ascii="Book Antiqua" w:hAnsi="Book Antiqua"/>
        </w:rPr>
        <w:t xml:space="preserve">. </w:t>
      </w:r>
      <w:r w:rsidR="00F16D40" w:rsidRPr="002829DA">
        <w:rPr>
          <w:rFonts w:ascii="Book Antiqua" w:hAnsi="Book Antiqua"/>
        </w:rPr>
        <w:t>En calles sin pavimento ni cordones de vereda</w:t>
      </w:r>
      <w:r>
        <w:rPr>
          <w:rFonts w:ascii="Book Antiqua" w:hAnsi="Book Antiqua"/>
        </w:rPr>
        <w:t xml:space="preserve">, </w:t>
      </w:r>
      <w:r w:rsidR="00F16D40" w:rsidRPr="002829DA">
        <w:rPr>
          <w:rFonts w:ascii="Book Antiqua" w:hAnsi="Book Antiqua"/>
        </w:rPr>
        <w:t>podrán ser estacionados en forma paralela a la línea de edificación y a una distancia no menor de 1</w:t>
      </w:r>
      <w:r>
        <w:rPr>
          <w:rFonts w:ascii="Book Antiqua" w:hAnsi="Book Antiqua"/>
        </w:rPr>
        <w:t xml:space="preserve">, </w:t>
      </w:r>
      <w:r w:rsidR="00F16D40" w:rsidRPr="002829DA">
        <w:rPr>
          <w:rFonts w:ascii="Book Antiqua" w:hAnsi="Book Antiqua"/>
        </w:rPr>
        <w:t>30 cm</w:t>
      </w:r>
      <w:r>
        <w:rPr>
          <w:rFonts w:ascii="Book Antiqua" w:hAnsi="Book Antiqua"/>
        </w:rPr>
        <w:t xml:space="preserve">. </w:t>
      </w:r>
      <w:r w:rsidR="00F16D40" w:rsidRPr="002829DA">
        <w:rPr>
          <w:rFonts w:ascii="Book Antiqua" w:hAnsi="Book Antiqua"/>
        </w:rPr>
        <w:t>de la misma</w:t>
      </w:r>
      <w:r>
        <w:rPr>
          <w:rFonts w:ascii="Book Antiqua" w:hAnsi="Book Antiqua"/>
        </w:rPr>
        <w:t xml:space="preserve">. </w:t>
      </w:r>
      <w:r w:rsidR="00F16D40" w:rsidRPr="002829DA">
        <w:rPr>
          <w:rFonts w:ascii="Book Antiqua" w:hAnsi="Book Antiqua"/>
        </w:rPr>
        <w:t>En todos los casos</w:t>
      </w:r>
      <w:r>
        <w:rPr>
          <w:rFonts w:ascii="Book Antiqua" w:hAnsi="Book Antiqua"/>
        </w:rPr>
        <w:t xml:space="preserve">, </w:t>
      </w:r>
      <w:r w:rsidR="00F16D40" w:rsidRPr="002829DA">
        <w:rPr>
          <w:rFonts w:ascii="Book Antiqua" w:hAnsi="Book Antiqua"/>
        </w:rPr>
        <w:t>el vehículo transportador deberá</w:t>
      </w:r>
      <w:r>
        <w:rPr>
          <w:rFonts w:ascii="Book Antiqua" w:hAnsi="Book Antiqua"/>
        </w:rPr>
        <w:t xml:space="preserve">; </w:t>
      </w:r>
      <w:r w:rsidR="00F16D40" w:rsidRPr="002829DA">
        <w:rPr>
          <w:rFonts w:ascii="Book Antiqua" w:hAnsi="Book Antiqua"/>
        </w:rPr>
        <w:t>tanto en los movimiento de depósito como de retiro</w:t>
      </w:r>
      <w:r>
        <w:rPr>
          <w:rFonts w:ascii="Book Antiqua" w:hAnsi="Book Antiqua"/>
        </w:rPr>
        <w:t xml:space="preserve">, </w:t>
      </w:r>
      <w:r w:rsidR="00F16D40" w:rsidRPr="002829DA">
        <w:rPr>
          <w:rFonts w:ascii="Book Antiqua" w:hAnsi="Book Antiqua"/>
        </w:rPr>
        <w:t>guardar idéntica orientación</w:t>
      </w:r>
      <w:r w:rsidR="00A24058" w:rsidRPr="002829DA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F16D40" w:rsidRPr="002829DA">
        <w:rPr>
          <w:rFonts w:ascii="Book Antiqua" w:hAnsi="Book Antiqua"/>
        </w:rPr>
        <w:t>en dirección a la circulación del tránsito</w:t>
      </w:r>
      <w:r>
        <w:rPr>
          <w:rFonts w:ascii="Book Antiqua" w:hAnsi="Book Antiqua"/>
        </w:rPr>
        <w:t xml:space="preserve">) </w:t>
      </w:r>
    </w:p>
    <w:p w:rsidR="00A24058" w:rsidRPr="002829DA" w:rsidRDefault="002829DA" w:rsidP="002829DA">
      <w:pPr>
        <w:pStyle w:val="Textoindependiente"/>
        <w:keepNext/>
        <w:spacing w:after="180"/>
        <w:rPr>
          <w:rFonts w:ascii="Book Antiqua" w:hAnsi="Book Antiqua"/>
        </w:rPr>
      </w:pPr>
      <w:r w:rsidRPr="002829DA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F16D40" w:rsidRPr="002829DA">
        <w:rPr>
          <w:rFonts w:ascii="Book Antiqua" w:hAnsi="Book Antiqua"/>
        </w:rPr>
        <w:t>Las rampas utilizadas en los “Contenedores” para carga y descarga de los mismos</w:t>
      </w:r>
      <w:r>
        <w:rPr>
          <w:rFonts w:ascii="Book Antiqua" w:hAnsi="Book Antiqua"/>
        </w:rPr>
        <w:t xml:space="preserve">, </w:t>
      </w:r>
      <w:r w:rsidR="00F16D40" w:rsidRPr="002829DA">
        <w:rPr>
          <w:rFonts w:ascii="Book Antiqua" w:hAnsi="Book Antiqua"/>
        </w:rPr>
        <w:t>deben ser asentados paralelos al cordón de la vereda</w:t>
      </w:r>
      <w:r>
        <w:rPr>
          <w:rFonts w:ascii="Book Antiqua" w:hAnsi="Book Antiqua"/>
        </w:rPr>
        <w:t xml:space="preserve">. </w:t>
      </w:r>
    </w:p>
    <w:p w:rsidR="00A24058" w:rsidRPr="002829DA" w:rsidRDefault="002829DA" w:rsidP="002829DA">
      <w:pPr>
        <w:pStyle w:val="Textoindependiente"/>
        <w:keepNext/>
        <w:spacing w:after="180"/>
        <w:rPr>
          <w:rFonts w:ascii="Book Antiqua" w:hAnsi="Book Antiqua"/>
        </w:rPr>
      </w:pPr>
      <w:r w:rsidRPr="002829DA">
        <w:rPr>
          <w:rFonts w:ascii="Book Antiqua" w:hAnsi="Book Antiqua"/>
          <w:bCs/>
          <w:u w:val="single"/>
        </w:rPr>
        <w:t>ARTÍCULO QUINTO:</w:t>
      </w:r>
      <w:r>
        <w:rPr>
          <w:rFonts w:ascii="Book Antiqua" w:hAnsi="Book Antiqua"/>
          <w:bCs/>
        </w:rPr>
        <w:t xml:space="preserve"> </w:t>
      </w:r>
      <w:r w:rsidR="00F16D40" w:rsidRPr="002829DA">
        <w:rPr>
          <w:rFonts w:ascii="Book Antiqua" w:hAnsi="Book Antiqua"/>
        </w:rPr>
        <w:t>En las cajas metálicas o “Contenedores” a los fines de ser visualizados</w:t>
      </w:r>
      <w:r>
        <w:rPr>
          <w:rFonts w:ascii="Book Antiqua" w:hAnsi="Book Antiqua"/>
        </w:rPr>
        <w:t xml:space="preserve">, </w:t>
      </w:r>
      <w:r w:rsidR="00F16D40" w:rsidRPr="002829DA">
        <w:rPr>
          <w:rFonts w:ascii="Book Antiqua" w:hAnsi="Book Antiqua"/>
        </w:rPr>
        <w:t>en especial en horas de la noche o climas adversos que disminuyan en su presencia</w:t>
      </w:r>
      <w:r>
        <w:rPr>
          <w:rFonts w:ascii="Book Antiqua" w:hAnsi="Book Antiqua"/>
        </w:rPr>
        <w:t xml:space="preserve">, </w:t>
      </w:r>
      <w:r w:rsidR="00F16D40" w:rsidRPr="002829DA">
        <w:rPr>
          <w:rFonts w:ascii="Book Antiqua" w:hAnsi="Book Antiqua"/>
        </w:rPr>
        <w:t>en sus bordes superiores</w:t>
      </w:r>
      <w:r>
        <w:rPr>
          <w:rFonts w:ascii="Book Antiqua" w:hAnsi="Book Antiqua"/>
        </w:rPr>
        <w:t xml:space="preserve">, </w:t>
      </w:r>
      <w:r w:rsidR="00F16D40" w:rsidRPr="002829DA">
        <w:rPr>
          <w:rFonts w:ascii="Book Antiqua" w:hAnsi="Book Antiqua"/>
        </w:rPr>
        <w:t>deberá estar pintada una banda de 10 cm</w:t>
      </w:r>
      <w:r>
        <w:rPr>
          <w:rFonts w:ascii="Book Antiqua" w:hAnsi="Book Antiqua"/>
        </w:rPr>
        <w:t xml:space="preserve">. </w:t>
      </w:r>
      <w:r w:rsidR="00F16D40" w:rsidRPr="002829DA">
        <w:rPr>
          <w:rFonts w:ascii="Book Antiqua" w:hAnsi="Book Antiqua"/>
        </w:rPr>
        <w:t>de ancho</w:t>
      </w:r>
      <w:r>
        <w:rPr>
          <w:rFonts w:ascii="Book Antiqua" w:hAnsi="Book Antiqua"/>
        </w:rPr>
        <w:t xml:space="preserve">, </w:t>
      </w:r>
      <w:r w:rsidR="00F16D40" w:rsidRPr="002829DA">
        <w:rPr>
          <w:rFonts w:ascii="Book Antiqua" w:hAnsi="Book Antiqua"/>
        </w:rPr>
        <w:t>color naranja o rojo con pintura retrorreflectiva o material de ploteo o similar</w:t>
      </w:r>
      <w:r>
        <w:rPr>
          <w:rFonts w:ascii="Book Antiqua" w:hAnsi="Book Antiqua"/>
        </w:rPr>
        <w:t xml:space="preserve">. </w:t>
      </w:r>
      <w:r w:rsidR="00F16D40" w:rsidRPr="002829DA">
        <w:rPr>
          <w:rFonts w:ascii="Book Antiqua" w:hAnsi="Book Antiqua"/>
        </w:rPr>
        <w:t>Los “Contenedores” deberán mantenerse con razones estéticas</w:t>
      </w:r>
      <w:r>
        <w:rPr>
          <w:rFonts w:ascii="Book Antiqua" w:hAnsi="Book Antiqua"/>
        </w:rPr>
        <w:t xml:space="preserve">, </w:t>
      </w:r>
      <w:r w:rsidR="00F16D40" w:rsidRPr="002829DA">
        <w:rPr>
          <w:rFonts w:ascii="Book Antiqua" w:hAnsi="Book Antiqua"/>
        </w:rPr>
        <w:t>en buen estado de conservación e higiene exterior</w:t>
      </w:r>
      <w:r>
        <w:rPr>
          <w:rFonts w:ascii="Book Antiqua" w:hAnsi="Book Antiqua"/>
        </w:rPr>
        <w:t xml:space="preserve">. </w:t>
      </w:r>
      <w:r w:rsidR="00F16D40" w:rsidRPr="002829DA">
        <w:rPr>
          <w:rFonts w:ascii="Book Antiqua" w:hAnsi="Book Antiqua"/>
        </w:rPr>
        <w:t>Cada contenedor llevará la identificación del TITULAR de la unidad</w:t>
      </w:r>
      <w:r>
        <w:rPr>
          <w:rFonts w:ascii="Book Antiqua" w:hAnsi="Book Antiqua"/>
        </w:rPr>
        <w:t xml:space="preserve">, </w:t>
      </w:r>
      <w:r w:rsidR="00F16D40" w:rsidRPr="002829DA">
        <w:rPr>
          <w:rFonts w:ascii="Book Antiqua" w:hAnsi="Book Antiqua"/>
        </w:rPr>
        <w:t>precisando el número correspondiente</w:t>
      </w:r>
      <w:r>
        <w:rPr>
          <w:rFonts w:ascii="Book Antiqua" w:hAnsi="Book Antiqua"/>
        </w:rPr>
        <w:t xml:space="preserve">, </w:t>
      </w:r>
      <w:r w:rsidR="00F16D40" w:rsidRPr="002829DA">
        <w:rPr>
          <w:rFonts w:ascii="Book Antiqua" w:hAnsi="Book Antiqua"/>
        </w:rPr>
        <w:t>nombre de la empresa</w:t>
      </w:r>
      <w:r>
        <w:rPr>
          <w:rFonts w:ascii="Book Antiqua" w:hAnsi="Book Antiqua"/>
        </w:rPr>
        <w:t xml:space="preserve">, </w:t>
      </w:r>
      <w:r w:rsidR="00F16D40" w:rsidRPr="002829DA">
        <w:rPr>
          <w:rFonts w:ascii="Book Antiqua" w:hAnsi="Book Antiqua"/>
        </w:rPr>
        <w:t>indicando el domicilio REAL o LEGAL y número de teléfono</w:t>
      </w:r>
      <w:r>
        <w:rPr>
          <w:rFonts w:ascii="Book Antiqua" w:hAnsi="Book Antiqua"/>
        </w:rPr>
        <w:t xml:space="preserve">. </w:t>
      </w:r>
    </w:p>
    <w:p w:rsidR="00A24058" w:rsidRPr="002829DA" w:rsidRDefault="002829DA" w:rsidP="002829DA">
      <w:pPr>
        <w:pStyle w:val="Textoindependiente"/>
        <w:keepNext/>
        <w:spacing w:after="180"/>
        <w:rPr>
          <w:rFonts w:ascii="Book Antiqua" w:hAnsi="Book Antiqua"/>
        </w:rPr>
      </w:pPr>
      <w:r w:rsidRPr="002829DA">
        <w:rPr>
          <w:rFonts w:ascii="Book Antiqua" w:hAnsi="Book Antiqua"/>
          <w:bCs/>
          <w:u w:val="single"/>
        </w:rPr>
        <w:t>ARTÍCULO SEXTO:</w:t>
      </w:r>
      <w:r>
        <w:rPr>
          <w:rFonts w:ascii="Book Antiqua" w:hAnsi="Book Antiqua"/>
          <w:bCs/>
        </w:rPr>
        <w:t xml:space="preserve"> </w:t>
      </w:r>
      <w:r w:rsidR="00F16D40" w:rsidRPr="002829DA">
        <w:rPr>
          <w:rFonts w:ascii="Book Antiqua" w:hAnsi="Book Antiqua"/>
        </w:rPr>
        <w:t>La permanencia de los “Contenedores” no podrá exceder las 48 horas excepto en casos especiales que establezca la presente Ordenanza o la Dirección competente</w:t>
      </w:r>
      <w:r>
        <w:rPr>
          <w:rFonts w:ascii="Book Antiqua" w:hAnsi="Book Antiqua"/>
        </w:rPr>
        <w:t xml:space="preserve">. </w:t>
      </w:r>
    </w:p>
    <w:p w:rsidR="00A24058" w:rsidRPr="002829DA" w:rsidRDefault="002829DA" w:rsidP="002829DA">
      <w:pPr>
        <w:pStyle w:val="Textoindependiente"/>
        <w:keepNext/>
        <w:spacing w:after="180"/>
        <w:rPr>
          <w:rFonts w:ascii="Book Antiqua" w:hAnsi="Book Antiqua"/>
        </w:rPr>
      </w:pPr>
      <w:r w:rsidRPr="002829DA">
        <w:rPr>
          <w:rFonts w:ascii="Book Antiqua" w:hAnsi="Book Antiqua"/>
          <w:bCs/>
        </w:rPr>
        <w:lastRenderedPageBreak/>
        <w:t>ARTÍCULO SÉPTIMO</w:t>
      </w:r>
      <w:r>
        <w:rPr>
          <w:rFonts w:ascii="Book Antiqua" w:hAnsi="Book Antiqua"/>
          <w:bCs/>
        </w:rPr>
        <w:t xml:space="preserve">: </w:t>
      </w:r>
      <w:r w:rsidR="00F16D40" w:rsidRPr="002829DA">
        <w:rPr>
          <w:rFonts w:ascii="Book Antiqua" w:hAnsi="Book Antiqua"/>
        </w:rPr>
        <w:t>Será responsabilidad de quienes exploten esta actividad</w:t>
      </w:r>
      <w:r>
        <w:rPr>
          <w:rFonts w:ascii="Book Antiqua" w:hAnsi="Book Antiqua"/>
        </w:rPr>
        <w:t xml:space="preserve">, </w:t>
      </w:r>
      <w:r w:rsidR="00F16D40" w:rsidRPr="002829DA">
        <w:rPr>
          <w:rFonts w:ascii="Book Antiqua" w:hAnsi="Book Antiqua"/>
        </w:rPr>
        <w:t>implementar las medidas de seguridad tendientes a evitar accidentes de circulación como consecuencia de la instalación</w:t>
      </w:r>
      <w:r>
        <w:rPr>
          <w:rFonts w:ascii="Book Antiqua" w:hAnsi="Book Antiqua"/>
        </w:rPr>
        <w:t xml:space="preserve">, </w:t>
      </w:r>
      <w:r w:rsidR="00F16D40" w:rsidRPr="002829DA">
        <w:rPr>
          <w:rFonts w:ascii="Book Antiqua" w:hAnsi="Book Antiqua"/>
        </w:rPr>
        <w:t>retiro o permanencia del Contenedor en la vía pública</w:t>
      </w:r>
      <w:r>
        <w:rPr>
          <w:rFonts w:ascii="Book Antiqua" w:hAnsi="Book Antiqua"/>
        </w:rPr>
        <w:t xml:space="preserve">. </w:t>
      </w:r>
    </w:p>
    <w:p w:rsidR="00A24058" w:rsidRPr="002829DA" w:rsidRDefault="002829DA" w:rsidP="002829DA">
      <w:pPr>
        <w:pStyle w:val="Textoindependiente"/>
        <w:keepNext/>
        <w:spacing w:after="180"/>
        <w:rPr>
          <w:rFonts w:ascii="Book Antiqua" w:hAnsi="Book Antiqua"/>
        </w:rPr>
      </w:pPr>
      <w:r w:rsidRPr="002829DA">
        <w:rPr>
          <w:rFonts w:ascii="Book Antiqua" w:hAnsi="Book Antiqua"/>
          <w:bCs/>
        </w:rPr>
        <w:t>ARTÍCULO OCTAVO</w:t>
      </w:r>
      <w:r>
        <w:rPr>
          <w:rFonts w:ascii="Book Antiqua" w:hAnsi="Book Antiqua"/>
          <w:bCs/>
        </w:rPr>
        <w:t xml:space="preserve">: </w:t>
      </w:r>
      <w:r w:rsidR="00F16D40" w:rsidRPr="002829DA">
        <w:rPr>
          <w:rFonts w:ascii="Book Antiqua" w:hAnsi="Book Antiqua"/>
        </w:rPr>
        <w:t>Las empresas de servicio que se dediquen a esta actividad</w:t>
      </w:r>
      <w:r>
        <w:rPr>
          <w:rFonts w:ascii="Book Antiqua" w:hAnsi="Book Antiqua"/>
        </w:rPr>
        <w:t xml:space="preserve">, </w:t>
      </w:r>
      <w:r w:rsidR="00F16D40" w:rsidRPr="002829DA">
        <w:rPr>
          <w:rFonts w:ascii="Book Antiqua" w:hAnsi="Book Antiqua"/>
        </w:rPr>
        <w:t>deberán estar debidamente empadronadas en Rentas Municipales en la “Contribución que inciden sobre actividades comerciales</w:t>
      </w:r>
      <w:r>
        <w:rPr>
          <w:rFonts w:ascii="Book Antiqua" w:hAnsi="Book Antiqua"/>
        </w:rPr>
        <w:t xml:space="preserve">, </w:t>
      </w:r>
      <w:r w:rsidR="00F16D40" w:rsidRPr="002829DA">
        <w:rPr>
          <w:rFonts w:ascii="Book Antiqua" w:hAnsi="Book Antiqua"/>
        </w:rPr>
        <w:t>industriales y/o servicios”</w:t>
      </w:r>
      <w:r>
        <w:rPr>
          <w:rFonts w:ascii="Book Antiqua" w:hAnsi="Book Antiqua"/>
        </w:rPr>
        <w:t xml:space="preserve">. </w:t>
      </w:r>
      <w:r w:rsidR="00F16D40" w:rsidRPr="002829DA">
        <w:rPr>
          <w:rFonts w:ascii="Book Antiqua" w:hAnsi="Book Antiqua"/>
        </w:rPr>
        <w:t>Por la utilización u ocupación de espacios de dominio público</w:t>
      </w:r>
      <w:r>
        <w:rPr>
          <w:rFonts w:ascii="Book Antiqua" w:hAnsi="Book Antiqua"/>
        </w:rPr>
        <w:t xml:space="preserve">, </w:t>
      </w:r>
      <w:r w:rsidR="00F16D40" w:rsidRPr="002829DA">
        <w:rPr>
          <w:rFonts w:ascii="Book Antiqua" w:hAnsi="Book Antiqua"/>
        </w:rPr>
        <w:t>se aplicará lo que la Ordenanza Fiscal Anual u otra norma de actualización agregue o modifique</w:t>
      </w:r>
      <w:r>
        <w:rPr>
          <w:rFonts w:ascii="Book Antiqua" w:hAnsi="Book Antiqua"/>
        </w:rPr>
        <w:t xml:space="preserve">, </w:t>
      </w:r>
      <w:r w:rsidR="00F16D40" w:rsidRPr="002829DA">
        <w:rPr>
          <w:rFonts w:ascii="Book Antiqua" w:hAnsi="Book Antiqua"/>
        </w:rPr>
        <w:t>según el concepto por la utilización de la Vía Pública para el espacio utilizado por Contenedores dentro del horario que autorice la Dirección de Tránsito</w:t>
      </w:r>
      <w:r>
        <w:rPr>
          <w:rFonts w:ascii="Book Antiqua" w:hAnsi="Book Antiqua"/>
        </w:rPr>
        <w:t xml:space="preserve">, </w:t>
      </w:r>
      <w:r w:rsidR="00F16D40" w:rsidRPr="002829DA">
        <w:rPr>
          <w:rFonts w:ascii="Book Antiqua" w:hAnsi="Book Antiqua"/>
        </w:rPr>
        <w:t>Transporte y Vía Pública o la Dirección que corresponda</w:t>
      </w:r>
      <w:r>
        <w:rPr>
          <w:rFonts w:ascii="Book Antiqua" w:hAnsi="Book Antiqua"/>
        </w:rPr>
        <w:t xml:space="preserve">. </w:t>
      </w:r>
      <w:r w:rsidR="00F16D40" w:rsidRPr="002829DA">
        <w:rPr>
          <w:rFonts w:ascii="Book Antiqua" w:hAnsi="Book Antiqua"/>
        </w:rPr>
        <w:t>Para el control de esta contribución a fin de agilizar las tramitaciones</w:t>
      </w:r>
      <w:r>
        <w:rPr>
          <w:rFonts w:ascii="Book Antiqua" w:hAnsi="Book Antiqua"/>
        </w:rPr>
        <w:t xml:space="preserve">, </w:t>
      </w:r>
      <w:r w:rsidR="00F16D40" w:rsidRPr="002829DA">
        <w:rPr>
          <w:rFonts w:ascii="Book Antiqua" w:hAnsi="Book Antiqua"/>
        </w:rPr>
        <w:t>las empresas podrían adquirir los permisos por 24 hs</w:t>
      </w:r>
      <w:r>
        <w:rPr>
          <w:rFonts w:ascii="Book Antiqua" w:hAnsi="Book Antiqua"/>
        </w:rPr>
        <w:t xml:space="preserve">. </w:t>
      </w:r>
      <w:r w:rsidR="00F16D40" w:rsidRPr="002829DA">
        <w:rPr>
          <w:rFonts w:ascii="Book Antiqua" w:hAnsi="Book Antiqua"/>
        </w:rPr>
        <w:t>o las que crean necesarias</w:t>
      </w:r>
      <w:r>
        <w:rPr>
          <w:rFonts w:ascii="Book Antiqua" w:hAnsi="Book Antiqua"/>
        </w:rPr>
        <w:t xml:space="preserve">, </w:t>
      </w:r>
      <w:r w:rsidR="00F16D40" w:rsidRPr="002829DA">
        <w:rPr>
          <w:rFonts w:ascii="Book Antiqua" w:hAnsi="Book Antiqua"/>
        </w:rPr>
        <w:t>que no superen el límite permitido para su actividad y estimado de operaciones a fin de desarrollar sus actividades sin dificultad dentro de las normas legales vigentes</w:t>
      </w:r>
      <w:r>
        <w:rPr>
          <w:rFonts w:ascii="Book Antiqua" w:hAnsi="Book Antiqua"/>
        </w:rPr>
        <w:t xml:space="preserve">. </w:t>
      </w:r>
      <w:r w:rsidR="00F16D40" w:rsidRPr="002829DA">
        <w:rPr>
          <w:rFonts w:ascii="Book Antiqua" w:hAnsi="Book Antiqua"/>
        </w:rPr>
        <w:t>Todos estos permisos deberán ser por duplicado</w:t>
      </w:r>
      <w:r>
        <w:rPr>
          <w:rFonts w:ascii="Book Antiqua" w:hAnsi="Book Antiqua"/>
        </w:rPr>
        <w:t xml:space="preserve">, </w:t>
      </w:r>
      <w:r w:rsidR="00F16D40" w:rsidRPr="002829DA">
        <w:rPr>
          <w:rFonts w:ascii="Book Antiqua" w:hAnsi="Book Antiqua"/>
        </w:rPr>
        <w:t>debiendo dejar el original en el lugar de servicio</w:t>
      </w:r>
      <w:r>
        <w:rPr>
          <w:rFonts w:ascii="Book Antiqua" w:hAnsi="Book Antiqua"/>
        </w:rPr>
        <w:t xml:space="preserve">, </w:t>
      </w:r>
      <w:r w:rsidR="00F16D40" w:rsidRPr="002829DA">
        <w:rPr>
          <w:rFonts w:ascii="Book Antiqua" w:hAnsi="Book Antiqua"/>
        </w:rPr>
        <w:t>sea este domicilio particular o en obra de construcción a fin de que esté disponible ante el requerimiento de los inspectores municipales</w:t>
      </w:r>
      <w:r>
        <w:rPr>
          <w:rFonts w:ascii="Book Antiqua" w:hAnsi="Book Antiqua"/>
        </w:rPr>
        <w:t xml:space="preserve">. </w:t>
      </w:r>
    </w:p>
    <w:p w:rsidR="00A24058" w:rsidRPr="002829DA" w:rsidRDefault="002829DA" w:rsidP="002829DA">
      <w:pPr>
        <w:pStyle w:val="Textoindependiente"/>
        <w:keepNext/>
        <w:spacing w:after="180"/>
        <w:rPr>
          <w:rFonts w:ascii="Book Antiqua" w:hAnsi="Book Antiqua"/>
        </w:rPr>
      </w:pPr>
      <w:r w:rsidRPr="002829DA">
        <w:rPr>
          <w:rFonts w:ascii="Book Antiqua" w:hAnsi="Book Antiqua"/>
          <w:bCs/>
        </w:rPr>
        <w:t>ARTÍCULO NOVENO</w:t>
      </w:r>
      <w:r>
        <w:rPr>
          <w:rFonts w:ascii="Book Antiqua" w:hAnsi="Book Antiqua"/>
          <w:bCs/>
        </w:rPr>
        <w:t xml:space="preserve">: </w:t>
      </w:r>
      <w:r w:rsidR="00F16D40" w:rsidRPr="002829DA">
        <w:rPr>
          <w:rFonts w:ascii="Book Antiqua" w:hAnsi="Book Antiqua"/>
        </w:rPr>
        <w:t>La Dirección de Tránsito</w:t>
      </w:r>
      <w:r>
        <w:rPr>
          <w:rFonts w:ascii="Book Antiqua" w:hAnsi="Book Antiqua"/>
        </w:rPr>
        <w:t xml:space="preserve">, </w:t>
      </w:r>
      <w:r w:rsidR="00F16D40" w:rsidRPr="002829DA">
        <w:rPr>
          <w:rFonts w:ascii="Book Antiqua" w:hAnsi="Book Antiqua"/>
        </w:rPr>
        <w:t>Transporte y Vía Pública se reserva el derecho de restricción de lugares por razones que ameritan medidas de seguridad</w:t>
      </w:r>
      <w:r>
        <w:rPr>
          <w:rFonts w:ascii="Book Antiqua" w:hAnsi="Book Antiqua"/>
        </w:rPr>
        <w:t xml:space="preserve">. </w:t>
      </w:r>
    </w:p>
    <w:p w:rsidR="00A24058" w:rsidRPr="002829DA" w:rsidRDefault="002829DA" w:rsidP="002829DA">
      <w:pPr>
        <w:pStyle w:val="Textoindependiente"/>
        <w:keepNext/>
        <w:spacing w:after="180"/>
        <w:rPr>
          <w:rFonts w:ascii="Book Antiqua" w:hAnsi="Book Antiqua"/>
        </w:rPr>
      </w:pPr>
      <w:r w:rsidRPr="002829DA">
        <w:rPr>
          <w:rFonts w:ascii="Book Antiqua" w:hAnsi="Book Antiqua"/>
          <w:bCs/>
        </w:rPr>
        <w:t>ARTÍCULO DÉCIMO</w:t>
      </w:r>
      <w:r>
        <w:rPr>
          <w:rFonts w:ascii="Book Antiqua" w:hAnsi="Book Antiqua"/>
          <w:bCs/>
        </w:rPr>
        <w:t xml:space="preserve">: </w:t>
      </w:r>
      <w:r w:rsidR="00F16D40" w:rsidRPr="002829DA">
        <w:rPr>
          <w:rFonts w:ascii="Book Antiqua" w:hAnsi="Book Antiqua"/>
        </w:rPr>
        <w:t>Queda prohibido depositar en los “Contenedores” materiales orgánicos o de descomposición</w:t>
      </w:r>
      <w:r>
        <w:rPr>
          <w:rFonts w:ascii="Book Antiqua" w:hAnsi="Book Antiqua"/>
        </w:rPr>
        <w:t xml:space="preserve">, </w:t>
      </w:r>
      <w:r w:rsidR="00F16D40" w:rsidRPr="002829DA">
        <w:rPr>
          <w:rFonts w:ascii="Book Antiqua" w:hAnsi="Book Antiqua"/>
        </w:rPr>
        <w:t>siendo el uso de los mismos para materiales de demolición</w:t>
      </w:r>
      <w:r>
        <w:rPr>
          <w:rFonts w:ascii="Book Antiqua" w:hAnsi="Book Antiqua"/>
        </w:rPr>
        <w:t xml:space="preserve">, </w:t>
      </w:r>
      <w:r w:rsidR="00F16D40" w:rsidRPr="002829DA">
        <w:rPr>
          <w:rFonts w:ascii="Book Antiqua" w:hAnsi="Book Antiqua"/>
        </w:rPr>
        <w:t>áridos</w:t>
      </w:r>
      <w:r>
        <w:rPr>
          <w:rFonts w:ascii="Book Antiqua" w:hAnsi="Book Antiqua"/>
        </w:rPr>
        <w:t xml:space="preserve">, </w:t>
      </w:r>
      <w:r w:rsidR="00F16D40" w:rsidRPr="002829DA">
        <w:rPr>
          <w:rFonts w:ascii="Book Antiqua" w:hAnsi="Book Antiqua"/>
        </w:rPr>
        <w:t>tierra</w:t>
      </w:r>
      <w:r>
        <w:rPr>
          <w:rFonts w:ascii="Book Antiqua" w:hAnsi="Book Antiqua"/>
        </w:rPr>
        <w:t xml:space="preserve">, </w:t>
      </w:r>
      <w:r w:rsidR="00F16D40" w:rsidRPr="002829DA">
        <w:rPr>
          <w:rFonts w:ascii="Book Antiqua" w:hAnsi="Book Antiqua"/>
        </w:rPr>
        <w:t>maderas y otros sólidos</w:t>
      </w:r>
      <w:r>
        <w:rPr>
          <w:rFonts w:ascii="Book Antiqua" w:hAnsi="Book Antiqua"/>
        </w:rPr>
        <w:t xml:space="preserve">. </w:t>
      </w:r>
    </w:p>
    <w:p w:rsidR="00A24058" w:rsidRPr="002829DA" w:rsidRDefault="002829DA" w:rsidP="002829DA">
      <w:pPr>
        <w:pStyle w:val="Textoindependiente"/>
        <w:keepNext/>
        <w:spacing w:after="180"/>
        <w:rPr>
          <w:rFonts w:ascii="Book Antiqua" w:hAnsi="Book Antiqua"/>
        </w:rPr>
      </w:pPr>
      <w:r w:rsidRPr="002829DA">
        <w:rPr>
          <w:rFonts w:ascii="Book Antiqua" w:hAnsi="Book Antiqua"/>
          <w:bCs/>
        </w:rPr>
        <w:t>ARTÍCULO DÉCIMO PRIMERO</w:t>
      </w:r>
      <w:r>
        <w:rPr>
          <w:rFonts w:ascii="Book Antiqua" w:hAnsi="Book Antiqua"/>
          <w:bCs/>
        </w:rPr>
        <w:t xml:space="preserve">: </w:t>
      </w:r>
      <w:r w:rsidR="00F16D40" w:rsidRPr="002829DA">
        <w:rPr>
          <w:rFonts w:ascii="Book Antiqua" w:hAnsi="Book Antiqua"/>
        </w:rPr>
        <w:t>Los “Contenedores” no podrán ser cargados mas allá de su capacidad</w:t>
      </w:r>
      <w:r>
        <w:rPr>
          <w:rFonts w:ascii="Book Antiqua" w:hAnsi="Book Antiqua"/>
        </w:rPr>
        <w:t xml:space="preserve">, </w:t>
      </w:r>
      <w:r w:rsidR="00F16D40" w:rsidRPr="002829DA">
        <w:rPr>
          <w:rFonts w:ascii="Book Antiqua" w:hAnsi="Book Antiqua"/>
        </w:rPr>
        <w:t>evitando los montículos en el mismo</w:t>
      </w:r>
      <w:r>
        <w:rPr>
          <w:rFonts w:ascii="Book Antiqua" w:hAnsi="Book Antiqua"/>
        </w:rPr>
        <w:t xml:space="preserve">, </w:t>
      </w:r>
      <w:r w:rsidR="00F16D40" w:rsidRPr="002829DA">
        <w:rPr>
          <w:rFonts w:ascii="Book Antiqua" w:hAnsi="Book Antiqua"/>
        </w:rPr>
        <w:t>el transporte por medio de camiones especialmente diseñados y con la carga cubierta evitando su caída a la calzada</w:t>
      </w:r>
      <w:r>
        <w:rPr>
          <w:rFonts w:ascii="Book Antiqua" w:hAnsi="Book Antiqua"/>
        </w:rPr>
        <w:t xml:space="preserve">. </w:t>
      </w:r>
    </w:p>
    <w:p w:rsidR="00A24058" w:rsidRPr="002829DA" w:rsidRDefault="002829DA" w:rsidP="002829DA">
      <w:pPr>
        <w:pStyle w:val="Textoindependiente"/>
        <w:keepNext/>
        <w:spacing w:after="180"/>
        <w:rPr>
          <w:rFonts w:ascii="Book Antiqua" w:hAnsi="Book Antiqua"/>
        </w:rPr>
      </w:pPr>
      <w:r w:rsidRPr="002829DA">
        <w:rPr>
          <w:rFonts w:ascii="Book Antiqua" w:hAnsi="Book Antiqua"/>
          <w:bCs/>
        </w:rPr>
        <w:t>ARTÍCULO DÉCIMO SEGUNDO</w:t>
      </w:r>
      <w:r>
        <w:rPr>
          <w:rFonts w:ascii="Book Antiqua" w:hAnsi="Book Antiqua"/>
          <w:bCs/>
        </w:rPr>
        <w:t xml:space="preserve">: </w:t>
      </w:r>
      <w:r w:rsidR="00F16D40" w:rsidRPr="002829DA">
        <w:rPr>
          <w:rFonts w:ascii="Book Antiqua" w:hAnsi="Book Antiqua"/>
        </w:rPr>
        <w:t>Los materiales cargados en “Contenedores” de empresas privadas dedicadas a esta actividad y que su depósito final sea en esta ciudad de Yerba Buena</w:t>
      </w:r>
      <w:r>
        <w:rPr>
          <w:rFonts w:ascii="Book Antiqua" w:hAnsi="Book Antiqua"/>
        </w:rPr>
        <w:t xml:space="preserve">, </w:t>
      </w:r>
      <w:r w:rsidR="00F16D40" w:rsidRPr="002829DA">
        <w:rPr>
          <w:rFonts w:ascii="Book Antiqua" w:hAnsi="Book Antiqua"/>
        </w:rPr>
        <w:t>solo deberán ser arrojados en los lugares autorizados que indique la Autoridad competente</w:t>
      </w:r>
      <w:r>
        <w:rPr>
          <w:rFonts w:ascii="Book Antiqua" w:hAnsi="Book Antiqua"/>
        </w:rPr>
        <w:t xml:space="preserve">. </w:t>
      </w:r>
      <w:r w:rsidR="00F16D40" w:rsidRPr="002829DA">
        <w:rPr>
          <w:rFonts w:ascii="Book Antiqua" w:hAnsi="Book Antiqua"/>
        </w:rPr>
        <w:t>Para poder arrojar el producto de los “Contenedores” en terrenos públicos o privados dentro del municipio</w:t>
      </w:r>
      <w:r>
        <w:rPr>
          <w:rFonts w:ascii="Book Antiqua" w:hAnsi="Book Antiqua"/>
        </w:rPr>
        <w:t xml:space="preserve">, </w:t>
      </w:r>
      <w:r w:rsidR="00F16D40" w:rsidRPr="002829DA">
        <w:rPr>
          <w:rFonts w:ascii="Book Antiqua" w:hAnsi="Book Antiqua"/>
        </w:rPr>
        <w:t>previamente las empresas deberán presentar en la Dirección que compete la autorización correspondiente de los TITULARES de los terrenos a rellenar con el compromiso de su esparcimiento</w:t>
      </w:r>
      <w:r>
        <w:rPr>
          <w:rFonts w:ascii="Book Antiqua" w:hAnsi="Book Antiqua"/>
        </w:rPr>
        <w:t xml:space="preserve">, </w:t>
      </w:r>
      <w:r w:rsidR="00F16D40" w:rsidRPr="002829DA">
        <w:rPr>
          <w:rFonts w:ascii="Book Antiqua" w:hAnsi="Book Antiqua"/>
        </w:rPr>
        <w:t>evitando la permanencia de montículos por parte de los propietarios</w:t>
      </w:r>
      <w:r>
        <w:rPr>
          <w:rFonts w:ascii="Book Antiqua" w:hAnsi="Book Antiqua"/>
        </w:rPr>
        <w:t xml:space="preserve">, </w:t>
      </w:r>
      <w:r w:rsidR="00F16D40" w:rsidRPr="002829DA">
        <w:rPr>
          <w:rFonts w:ascii="Book Antiqua" w:hAnsi="Book Antiqua"/>
        </w:rPr>
        <w:t>ya sean estos privados o entes oficiales</w:t>
      </w:r>
      <w:r>
        <w:rPr>
          <w:rFonts w:ascii="Book Antiqua" w:hAnsi="Book Antiqua"/>
        </w:rPr>
        <w:t xml:space="preserve">. </w:t>
      </w:r>
      <w:r w:rsidR="00F16D40" w:rsidRPr="002829DA">
        <w:rPr>
          <w:rFonts w:ascii="Book Antiqua" w:hAnsi="Book Antiqua"/>
        </w:rPr>
        <w:t>La Autoridad competente tendrá a cargo evaluar la factibilidad de relleno de los terrenos</w:t>
      </w:r>
      <w:r>
        <w:rPr>
          <w:rFonts w:ascii="Book Antiqua" w:hAnsi="Book Antiqua"/>
        </w:rPr>
        <w:t xml:space="preserve">, </w:t>
      </w:r>
      <w:r w:rsidR="00F16D40" w:rsidRPr="002829DA">
        <w:rPr>
          <w:rFonts w:ascii="Book Antiqua" w:hAnsi="Book Antiqua"/>
        </w:rPr>
        <w:t>y si la carga de “Contenedores” podrá ser volcados en el mismo</w:t>
      </w:r>
      <w:r>
        <w:rPr>
          <w:rFonts w:ascii="Book Antiqua" w:hAnsi="Book Antiqua"/>
        </w:rPr>
        <w:t xml:space="preserve">, </w:t>
      </w:r>
      <w:r w:rsidR="00F16D40" w:rsidRPr="002829DA">
        <w:rPr>
          <w:rFonts w:ascii="Book Antiqua" w:hAnsi="Book Antiqua"/>
        </w:rPr>
        <w:t>autorizará el uso de ese terreno a tal efecto y llevará un registro de inspección por parte de este organismo o de cualquier otro que la Autoridad Municipal</w:t>
      </w:r>
      <w:r>
        <w:rPr>
          <w:rFonts w:ascii="Book Antiqua" w:hAnsi="Book Antiqua"/>
        </w:rPr>
        <w:t xml:space="preserve">, </w:t>
      </w:r>
      <w:r w:rsidR="00F16D40" w:rsidRPr="002829DA">
        <w:rPr>
          <w:rFonts w:ascii="Book Antiqua" w:hAnsi="Book Antiqua"/>
        </w:rPr>
        <w:t>por la naturaleza técnica de su evaluación</w:t>
      </w:r>
      <w:r>
        <w:rPr>
          <w:rFonts w:ascii="Book Antiqua" w:hAnsi="Book Antiqua"/>
        </w:rPr>
        <w:t xml:space="preserve">, </w:t>
      </w:r>
      <w:r w:rsidR="00F16D40" w:rsidRPr="002829DA">
        <w:rPr>
          <w:rFonts w:ascii="Book Antiqua" w:hAnsi="Book Antiqua"/>
        </w:rPr>
        <w:t>lo considere conveniente</w:t>
      </w:r>
      <w:r>
        <w:rPr>
          <w:rFonts w:ascii="Book Antiqua" w:hAnsi="Book Antiqua"/>
        </w:rPr>
        <w:t xml:space="preserve">. </w:t>
      </w:r>
    </w:p>
    <w:p w:rsidR="00A24058" w:rsidRPr="002829DA" w:rsidRDefault="00F16D40" w:rsidP="002829DA">
      <w:pPr>
        <w:pStyle w:val="Textoindependiente"/>
        <w:keepNext/>
        <w:numPr>
          <w:ilvl w:val="0"/>
          <w:numId w:val="3"/>
        </w:numPr>
        <w:spacing w:after="180"/>
        <w:ind w:left="0" w:firstLine="0"/>
        <w:rPr>
          <w:rFonts w:ascii="Book Antiqua" w:hAnsi="Book Antiqua"/>
        </w:rPr>
      </w:pPr>
      <w:r w:rsidRPr="002829DA">
        <w:rPr>
          <w:rFonts w:ascii="Book Antiqua" w:hAnsi="Book Antiqua"/>
        </w:rPr>
        <w:t>El no cumplimiento que se produzca en relación a este Artículo recaerá en lo estipulado en la prohibición de arrojar residuos</w:t>
      </w:r>
      <w:r w:rsidR="002829DA">
        <w:rPr>
          <w:rFonts w:ascii="Book Antiqua" w:hAnsi="Book Antiqua"/>
        </w:rPr>
        <w:t xml:space="preserve">, </w:t>
      </w:r>
      <w:r w:rsidRPr="002829DA">
        <w:rPr>
          <w:rFonts w:ascii="Book Antiqua" w:hAnsi="Book Antiqua"/>
        </w:rPr>
        <w:t>basuras y escombros en la Vía Pública o lugares No Autorizados</w:t>
      </w:r>
      <w:r w:rsidR="002829DA">
        <w:rPr>
          <w:rFonts w:ascii="Book Antiqua" w:hAnsi="Book Antiqua"/>
        </w:rPr>
        <w:t xml:space="preserve">. </w:t>
      </w:r>
    </w:p>
    <w:p w:rsidR="00A24058" w:rsidRPr="002829DA" w:rsidRDefault="00F16D40" w:rsidP="002829DA">
      <w:pPr>
        <w:pStyle w:val="Textoindependiente"/>
        <w:keepNext/>
        <w:numPr>
          <w:ilvl w:val="0"/>
          <w:numId w:val="3"/>
        </w:numPr>
        <w:spacing w:after="180"/>
        <w:ind w:left="0" w:firstLine="0"/>
        <w:rPr>
          <w:rFonts w:ascii="Book Antiqua" w:hAnsi="Book Antiqua"/>
        </w:rPr>
      </w:pPr>
      <w:r w:rsidRPr="002829DA">
        <w:rPr>
          <w:rFonts w:ascii="Book Antiqua" w:hAnsi="Book Antiqua"/>
        </w:rPr>
        <w:lastRenderedPageBreak/>
        <w:t>Mensualmente las empresas registradas deberán remitir a la Dirección que indique la Autoridad competente una planilla asignando el lugar donde se presta el servicio</w:t>
      </w:r>
      <w:r w:rsidR="002829DA">
        <w:rPr>
          <w:rFonts w:ascii="Book Antiqua" w:hAnsi="Book Antiqua"/>
        </w:rPr>
        <w:t xml:space="preserve">, </w:t>
      </w:r>
      <w:r w:rsidRPr="002829DA">
        <w:rPr>
          <w:rFonts w:ascii="Book Antiqua" w:hAnsi="Book Antiqua"/>
        </w:rPr>
        <w:t>fecha del mismo</w:t>
      </w:r>
      <w:r w:rsidR="002829DA">
        <w:rPr>
          <w:rFonts w:ascii="Book Antiqua" w:hAnsi="Book Antiqua"/>
        </w:rPr>
        <w:t xml:space="preserve">, </w:t>
      </w:r>
      <w:r w:rsidRPr="002829DA">
        <w:rPr>
          <w:rFonts w:ascii="Book Antiqua" w:hAnsi="Book Antiqua"/>
        </w:rPr>
        <w:t>destino del producto del Contenedor y número de Boleta de Pago de la</w:t>
      </w:r>
      <w:r w:rsidR="003F5D85" w:rsidRPr="002829DA">
        <w:rPr>
          <w:rFonts w:ascii="Book Antiqua" w:hAnsi="Book Antiqua"/>
        </w:rPr>
        <w:t xml:space="preserve"> </w:t>
      </w:r>
      <w:r w:rsidRPr="002829DA">
        <w:rPr>
          <w:rFonts w:ascii="Book Antiqua" w:hAnsi="Book Antiqua"/>
        </w:rPr>
        <w:t>Contribución que incide sobre la ocupación de la Vía Pública por los “Contenedores”</w:t>
      </w:r>
      <w:r w:rsidR="002829DA">
        <w:rPr>
          <w:rFonts w:ascii="Book Antiqua" w:hAnsi="Book Antiqua"/>
        </w:rPr>
        <w:t xml:space="preserve">. </w:t>
      </w:r>
    </w:p>
    <w:p w:rsidR="00A24058" w:rsidRPr="002829DA" w:rsidRDefault="002829DA" w:rsidP="002829DA">
      <w:pPr>
        <w:pStyle w:val="Textoindependiente"/>
        <w:keepNext/>
        <w:spacing w:after="180"/>
        <w:rPr>
          <w:rFonts w:ascii="Book Antiqua" w:hAnsi="Book Antiqua"/>
        </w:rPr>
      </w:pPr>
      <w:r w:rsidRPr="002829DA">
        <w:rPr>
          <w:rFonts w:ascii="Book Antiqua" w:hAnsi="Book Antiqua"/>
          <w:bCs/>
        </w:rPr>
        <w:t>ARTÍCULO DÉCIMO TERCERO</w:t>
      </w:r>
      <w:r>
        <w:rPr>
          <w:rFonts w:ascii="Book Antiqua" w:hAnsi="Book Antiqua"/>
          <w:bCs/>
        </w:rPr>
        <w:t xml:space="preserve">: </w:t>
      </w:r>
      <w:r w:rsidR="00F16D40" w:rsidRPr="002829DA">
        <w:rPr>
          <w:rFonts w:ascii="Book Antiqua" w:hAnsi="Book Antiqua"/>
        </w:rPr>
        <w:t>Será ámbito de aplicación de la presente Ordenanza</w:t>
      </w:r>
      <w:r>
        <w:rPr>
          <w:rFonts w:ascii="Book Antiqua" w:hAnsi="Book Antiqua"/>
        </w:rPr>
        <w:t xml:space="preserve">, </w:t>
      </w:r>
      <w:r w:rsidR="00F16D40" w:rsidRPr="002829DA">
        <w:rPr>
          <w:rFonts w:ascii="Book Antiqua" w:hAnsi="Book Antiqua"/>
        </w:rPr>
        <w:t>las Direcciones que establezca la Autoridad Municipal</w:t>
      </w:r>
      <w:r>
        <w:rPr>
          <w:rFonts w:ascii="Book Antiqua" w:hAnsi="Book Antiqua"/>
        </w:rPr>
        <w:t xml:space="preserve">. </w:t>
      </w:r>
    </w:p>
    <w:p w:rsidR="008716A8" w:rsidRPr="002829DA" w:rsidRDefault="002829DA" w:rsidP="002829DA">
      <w:pPr>
        <w:pStyle w:val="Textoindependiente"/>
        <w:keepNext/>
        <w:spacing w:after="180"/>
        <w:rPr>
          <w:rFonts w:ascii="Book Antiqua" w:hAnsi="Book Antiqua"/>
        </w:rPr>
      </w:pPr>
      <w:r w:rsidRPr="002829DA">
        <w:rPr>
          <w:rFonts w:ascii="Book Antiqua" w:hAnsi="Book Antiqua"/>
          <w:bCs/>
        </w:rPr>
        <w:t>ARTÍCULO DÉCIMO CUARTO</w:t>
      </w:r>
      <w:r>
        <w:rPr>
          <w:rFonts w:ascii="Book Antiqua" w:hAnsi="Book Antiqua"/>
          <w:bCs/>
        </w:rPr>
        <w:t xml:space="preserve">: </w:t>
      </w:r>
      <w:r w:rsidR="00F16D40" w:rsidRPr="002829DA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F16D40" w:rsidRPr="002829DA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8716A8" w:rsidRPr="002829DA" w:rsidSect="002829DA">
      <w:footerReference w:type="default" r:id="rId7"/>
      <w:pgSz w:w="11906" w:h="16838" w:code="5"/>
      <w:pgMar w:top="1417" w:right="1134" w:bottom="1134" w:left="1701" w:header="709" w:footer="709" w:gutter="0"/>
      <w:pgNumType w:start="183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1714" w:rsidRDefault="00B31714" w:rsidP="00B31714">
      <w:r>
        <w:separator/>
      </w:r>
    </w:p>
  </w:endnote>
  <w:endnote w:type="continuationSeparator" w:id="0">
    <w:p w:rsidR="00B31714" w:rsidRDefault="00B31714" w:rsidP="00B317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1714" w:rsidRPr="00046038" w:rsidRDefault="00B3171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1714" w:rsidRDefault="00B31714" w:rsidP="00B31714">
      <w:r>
        <w:separator/>
      </w:r>
    </w:p>
  </w:footnote>
  <w:footnote w:type="continuationSeparator" w:id="0">
    <w:p w:rsidR="00B31714" w:rsidRDefault="00B31714" w:rsidP="00B317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0A51FD"/>
    <w:multiLevelType w:val="hybridMultilevel"/>
    <w:tmpl w:val="5D32B818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16D40"/>
    <w:rsid w:val="00023392"/>
    <w:rsid w:val="00046038"/>
    <w:rsid w:val="00052E2B"/>
    <w:rsid w:val="000B7262"/>
    <w:rsid w:val="001F1B37"/>
    <w:rsid w:val="00250E43"/>
    <w:rsid w:val="002829DA"/>
    <w:rsid w:val="002D0385"/>
    <w:rsid w:val="00337EE2"/>
    <w:rsid w:val="00380A81"/>
    <w:rsid w:val="003F5D85"/>
    <w:rsid w:val="004122BC"/>
    <w:rsid w:val="00421FED"/>
    <w:rsid w:val="005832EE"/>
    <w:rsid w:val="00593587"/>
    <w:rsid w:val="005B0D77"/>
    <w:rsid w:val="006C6594"/>
    <w:rsid w:val="007A025A"/>
    <w:rsid w:val="007A252E"/>
    <w:rsid w:val="007D69A1"/>
    <w:rsid w:val="008716A8"/>
    <w:rsid w:val="0089782F"/>
    <w:rsid w:val="008B5DE5"/>
    <w:rsid w:val="009A6D33"/>
    <w:rsid w:val="009B342F"/>
    <w:rsid w:val="009F7E25"/>
    <w:rsid w:val="00A15336"/>
    <w:rsid w:val="00A24058"/>
    <w:rsid w:val="00A53940"/>
    <w:rsid w:val="00B31714"/>
    <w:rsid w:val="00BD188D"/>
    <w:rsid w:val="00BF2718"/>
    <w:rsid w:val="00C253B0"/>
    <w:rsid w:val="00C31C7A"/>
    <w:rsid w:val="00C450F1"/>
    <w:rsid w:val="00C57E73"/>
    <w:rsid w:val="00C86C9A"/>
    <w:rsid w:val="00D5118A"/>
    <w:rsid w:val="00DA5A3E"/>
    <w:rsid w:val="00DF7349"/>
    <w:rsid w:val="00EF7B67"/>
    <w:rsid w:val="00F036E3"/>
    <w:rsid w:val="00F16D40"/>
    <w:rsid w:val="00F8696A"/>
    <w:rsid w:val="00F874F6"/>
    <w:rsid w:val="00FA50E1"/>
    <w:rsid w:val="00FD73F5"/>
    <w:rsid w:val="00FE1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7CBEED4-8547-4DFB-B85E-3010517CB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16A8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8716A8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8716A8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8716A8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B3171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31714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B3171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31714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956</Words>
  <Characters>5258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28</cp:revision>
  <cp:lastPrinted>2017-10-04T15:19:00Z</cp:lastPrinted>
  <dcterms:created xsi:type="dcterms:W3CDTF">2017-05-11T14:11:00Z</dcterms:created>
  <dcterms:modified xsi:type="dcterms:W3CDTF">2018-07-06T13:40:00Z</dcterms:modified>
</cp:coreProperties>
</file>