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C6C" w:rsidRPr="00AB2C6C" w:rsidRDefault="00AB2C6C" w:rsidP="00AB2C6C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Yerba Buena, 18 de Septiembre de 2008</w:t>
      </w:r>
    </w:p>
    <w:p w:rsidR="00AB2C6C" w:rsidRPr="00AB2C6C" w:rsidRDefault="00AB2C6C" w:rsidP="00AB2C6C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B2C6C">
        <w:rPr>
          <w:rFonts w:ascii="Book Antiqua" w:hAnsi="Book Antiqua"/>
          <w:b/>
          <w:bCs/>
        </w:rPr>
        <w:t>ORDENANZA Nº 1646</w:t>
      </w:r>
    </w:p>
    <w:p w:rsidR="00AB2C6C" w:rsidRPr="00AB2C6C" w:rsidRDefault="00AB2C6C" w:rsidP="00AB2C6C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B2C6C">
        <w:rPr>
          <w:rFonts w:ascii="Book Antiqua" w:hAnsi="Book Antiqua"/>
          <w:b/>
          <w:bCs/>
        </w:rPr>
        <w:t>VISTO:</w:t>
      </w:r>
    </w:p>
    <w:p w:rsidR="002837A5" w:rsidRPr="00AB2C6C" w:rsidRDefault="00AB2C6C" w:rsidP="00AB2C6C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C2AED" w:rsidRPr="00AB2C6C">
        <w:rPr>
          <w:rFonts w:ascii="Book Antiqua" w:hAnsi="Book Antiqua"/>
        </w:rPr>
        <w:t>Las razones de necesidad y urgencia planteadas para la ejecución de diversas obras públicas proyectadas para el año en curso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las que tienen como objetivo beneficiar a la comunidad de nuestra jurisdicción municipal</w:t>
      </w:r>
      <w:r>
        <w:rPr>
          <w:rFonts w:ascii="Book Antiqua" w:hAnsi="Book Antiqua"/>
        </w:rPr>
        <w:t xml:space="preserve">; </w:t>
      </w:r>
      <w:r w:rsidR="009C2AED" w:rsidRPr="00AB2C6C">
        <w:rPr>
          <w:rFonts w:ascii="Book Antiqua" w:hAnsi="Book Antiqua"/>
        </w:rPr>
        <w:t>y</w:t>
      </w:r>
    </w:p>
    <w:p w:rsidR="00AB2C6C" w:rsidRPr="00AB2C6C" w:rsidRDefault="00AB2C6C" w:rsidP="00AB2C6C">
      <w:pPr>
        <w:keepNext/>
        <w:spacing w:before="240" w:after="60"/>
        <w:rPr>
          <w:rFonts w:ascii="Book Antiqua" w:hAnsi="Book Antiqua"/>
          <w:b/>
        </w:rPr>
      </w:pPr>
      <w:r w:rsidRPr="00AB2C6C">
        <w:rPr>
          <w:rFonts w:ascii="Book Antiqua" w:hAnsi="Book Antiqua"/>
          <w:b/>
        </w:rPr>
        <w:t>CONSIDERANDO:</w:t>
      </w:r>
    </w:p>
    <w:p w:rsidR="00FB7B28" w:rsidRPr="00AB2C6C" w:rsidRDefault="00AB2C6C" w:rsidP="00AB2C6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C2AED" w:rsidRPr="00AB2C6C">
        <w:rPr>
          <w:rFonts w:ascii="Book Antiqua" w:hAnsi="Book Antiqua"/>
        </w:rPr>
        <w:t>Que entre los fundamentos que esgrime el área técnica competente</w:t>
      </w:r>
      <w:r w:rsidR="00FB7B28" w:rsidRPr="00AB2C6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C2AED" w:rsidRPr="00AB2C6C">
        <w:rPr>
          <w:rFonts w:ascii="Book Antiqua" w:hAnsi="Book Antiqua"/>
        </w:rPr>
        <w:t>la Secretaría de Obras y Servicios Públicos de esta Municipalidad</w:t>
      </w:r>
      <w:r>
        <w:rPr>
          <w:rFonts w:ascii="Book Antiqua" w:hAnsi="Book Antiqua"/>
        </w:rPr>
        <w:t xml:space="preserve">) </w:t>
      </w:r>
      <w:r w:rsidR="00FB7B28" w:rsidRPr="00AB2C6C">
        <w:rPr>
          <w:rFonts w:ascii="Book Antiqua" w:hAnsi="Book Antiqua"/>
        </w:rPr>
        <w:t xml:space="preserve"> </w:t>
      </w:r>
      <w:r w:rsidR="009C2AED" w:rsidRPr="00AB2C6C">
        <w:rPr>
          <w:rFonts w:ascii="Book Antiqua" w:hAnsi="Book Antiqua"/>
        </w:rPr>
        <w:t>cita el hecho de las obras de cordón y pavimento de diversas calles a ejecutarse a través de la operatoria del Banco Macro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por lo que se estima conveniente desde un punto de vista técnico-económico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la construcción previa de la red de colectoras cloacales</w:t>
      </w:r>
      <w:r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al respecto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menciona que el Gobierno de la Provincia ha licitado la ejecución de la red de colectores principales de la zona Norte de la Ciudad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que se empalmará con el colector troncal y planta de depuración ya construida y en servicio y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en ese sentido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menciona que parte de las obras de desagües cloacales debe ser complementada con la construcción de la red secundaria de colectoras</w:t>
      </w:r>
      <w:r w:rsidR="00FB7B28" w:rsidRPr="00AB2C6C">
        <w:rPr>
          <w:rFonts w:ascii="Book Antiqua" w:hAnsi="Book Antiqua"/>
        </w:rPr>
        <w:t xml:space="preserve"> </w:t>
      </w:r>
      <w:r w:rsidR="00AB2C6C">
        <w:rPr>
          <w:rFonts w:ascii="Book Antiqua" w:hAnsi="Book Antiqua"/>
        </w:rPr>
        <w:t xml:space="preserve"> (</w:t>
      </w:r>
      <w:r w:rsidRPr="00AB2C6C">
        <w:rPr>
          <w:rFonts w:ascii="Book Antiqua" w:hAnsi="Book Antiqua"/>
        </w:rPr>
        <w:t>malla fina</w:t>
      </w:r>
      <w:r w:rsidR="00AB2C6C">
        <w:rPr>
          <w:rFonts w:ascii="Book Antiqua" w:hAnsi="Book Antiqua"/>
        </w:rPr>
        <w:t xml:space="preserve">)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 precisamente tal red secundaria de colectoras es la que permitirá efectuar las conexiones domiciliarias y brindar así un efectivo servicio de recolección de desagües cloacales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ya que la red de colectores principales no resuelve de por si la totalidad real de prestación deseada</w:t>
      </w:r>
      <w:r w:rsidR="00AB2C6C">
        <w:rPr>
          <w:rFonts w:ascii="Book Antiqua" w:hAnsi="Book Antiqua"/>
        </w:rPr>
        <w:t xml:space="preserve">; </w:t>
      </w:r>
      <w:r w:rsidRPr="00AB2C6C">
        <w:rPr>
          <w:rFonts w:ascii="Book Antiqua" w:hAnsi="Book Antiqua"/>
        </w:rPr>
        <w:t>que la red de malla fina no está contemplada en las obras a ejecutarse en el corto plazo y que más aún se dice que su ejecución estaría a cargo del Municipio de Yerba Buena</w:t>
      </w:r>
      <w:r w:rsidR="00AB2C6C"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siendo así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la Municipalidad debe decidir cuándo se ejecutarán dichas obras de cloaca y la secuencia mas conveniente con respecto a las otras obras urbanas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tales como las de cordón cuneta y pavimentación que son de su incumbencia</w:t>
      </w:r>
      <w:r w:rsidR="00AB2C6C"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dentro de tal contexto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resulta obvio proyectar la ejecución de las mencionadas obras cloacales conjuntamente o con anterioridad a toda obra de pavimentación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evitando así la posterior rotura y reparación del pavimento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lo cual redundará en una economía y en una mejor calidad técnica de las obras de pavimento a ejecutar</w:t>
      </w:r>
      <w:r w:rsidR="00AB2C6C"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 además señala que el plan de obras que se propone abarca también la reconstrucción de dos rotondas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una en el “Mástil” y la otra en el “Cristo”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obedeciendo al estudio plasmado por la Universidad Tecnológica Nacional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en la que se plantea la readecuación de medidas de ambas rotondas</w:t>
      </w:r>
      <w:r w:rsidR="00AB2C6C"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 dado el carácter de urgentes e imprescindibles de las obras en cuestión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resulta necesario adoptar los mecanismos de contratación que permitan agilizar el procedimiento para la selección de las Empresas que tendrán a su cargo las mismas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 fin de que dichas obras sean ejecutadas a la brevedad</w:t>
      </w:r>
      <w:r w:rsidR="00AB2C6C">
        <w:rPr>
          <w:rFonts w:ascii="Book Antiqua" w:hAnsi="Book Antiqua"/>
        </w:rPr>
        <w:t xml:space="preserve">;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Que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las Obras públicas en cuestión serán ejecutadas con fondos a gestionar provenientes del Fondo Fiduciario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 xml:space="preserve">por lo que además resulta procedente realizar las </w:t>
      </w:r>
      <w:r w:rsidRPr="00AB2C6C">
        <w:rPr>
          <w:rFonts w:ascii="Book Antiqua" w:hAnsi="Book Antiqua"/>
        </w:rPr>
        <w:lastRenderedPageBreak/>
        <w:t>tramitaciones para la obtención de fondos y para las adecuaciones presupuestarias pertinentes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facultando al Departamento Ejecutivo Municipal a disponer las medidas necesarias a tales efectos</w:t>
      </w:r>
      <w:r w:rsidR="00AB2C6C">
        <w:rPr>
          <w:rFonts w:ascii="Book Antiqua" w:hAnsi="Book Antiqua"/>
        </w:rPr>
        <w:t xml:space="preserve">; </w:t>
      </w:r>
    </w:p>
    <w:p w:rsidR="002837A5" w:rsidRPr="00AB2C6C" w:rsidRDefault="00AB2C6C" w:rsidP="00AB2C6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B2C6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B2C6C" w:rsidRPr="00AB2C6C" w:rsidRDefault="00AB2C6C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A27BD" w:rsidRPr="00AB2C6C">
        <w:rPr>
          <w:rFonts w:ascii="Book Antiqua" w:hAnsi="Book Antiqua"/>
          <w:bCs/>
        </w:rPr>
        <w:t>DECLARESE que las obras a ejecutarse con fondos provenientes del Fondo Fiduciario</w:t>
      </w:r>
      <w:r>
        <w:rPr>
          <w:rFonts w:ascii="Book Antiqua" w:hAnsi="Book Antiqua"/>
          <w:bCs/>
        </w:rPr>
        <w:t xml:space="preserve">; </w:t>
      </w:r>
      <w:r w:rsidR="007A27BD" w:rsidRPr="00AB2C6C">
        <w:rPr>
          <w:rFonts w:ascii="Book Antiqua" w:hAnsi="Book Antiqua"/>
          <w:bCs/>
        </w:rPr>
        <w:t>que a continuación se detallan</w:t>
      </w:r>
      <w:r>
        <w:rPr>
          <w:rFonts w:ascii="Book Antiqua" w:hAnsi="Book Antiqua"/>
          <w:bCs/>
        </w:rPr>
        <w:t xml:space="preserve">, </w:t>
      </w:r>
      <w:r w:rsidR="007A27BD" w:rsidRPr="00AB2C6C">
        <w:rPr>
          <w:rFonts w:ascii="Book Antiqua" w:hAnsi="Book Antiqua"/>
          <w:bCs/>
        </w:rPr>
        <w:t>revisten el carácter de urgentes e imprescindibles</w:t>
      </w:r>
      <w:r>
        <w:rPr>
          <w:rFonts w:ascii="Book Antiqua" w:hAnsi="Book Antiqua"/>
          <w:bCs/>
        </w:rPr>
        <w:t xml:space="preserve">, </w:t>
      </w:r>
      <w:r w:rsidR="007A27BD" w:rsidRPr="00AB2C6C">
        <w:rPr>
          <w:rFonts w:ascii="Book Antiqua" w:hAnsi="Book Antiqua"/>
          <w:bCs/>
        </w:rPr>
        <w:t>quedando en consecuencia encuadradas en las excepciones previstas en la ley de Obras Públicas N</w:t>
      </w:r>
      <w:r>
        <w:rPr>
          <w:rFonts w:ascii="Book Antiqua" w:hAnsi="Book Antiqua"/>
          <w:bCs/>
        </w:rPr>
        <w:t xml:space="preserve">º </w:t>
      </w:r>
      <w:r w:rsidR="007A27BD" w:rsidRPr="00AB2C6C">
        <w:rPr>
          <w:rFonts w:ascii="Book Antiqua" w:hAnsi="Book Antiqua"/>
          <w:bCs/>
        </w:rPr>
        <w:t>5854</w:t>
      </w:r>
      <w:r>
        <w:rPr>
          <w:rFonts w:ascii="Book Antiqua" w:hAnsi="Book Antiqua"/>
          <w:bCs/>
        </w:rPr>
        <w:t xml:space="preserve">, </w:t>
      </w:r>
      <w:r w:rsidR="007A27BD" w:rsidRPr="00AB2C6C">
        <w:rPr>
          <w:rFonts w:ascii="Book Antiqua" w:hAnsi="Book Antiqua"/>
          <w:bCs/>
        </w:rPr>
        <w:t>Artículo 12 y FACULTÁNDOSE al Departamento Ejecutivo Municipal a contratar las Empresas que ejecutarán dichas obras</w:t>
      </w:r>
      <w:r>
        <w:rPr>
          <w:rFonts w:ascii="Book Antiqua" w:hAnsi="Book Antiqua"/>
          <w:bCs/>
        </w:rPr>
        <w:t xml:space="preserve">, </w:t>
      </w:r>
      <w:r w:rsidR="007A27BD" w:rsidRPr="00AB2C6C">
        <w:rPr>
          <w:rFonts w:ascii="Book Antiqua" w:hAnsi="Book Antiqua"/>
          <w:bCs/>
        </w:rPr>
        <w:t>en forma directa por hasta la suma de $250</w:t>
      </w:r>
      <w:r>
        <w:rPr>
          <w:rFonts w:ascii="Book Antiqua" w:hAnsi="Book Antiqua"/>
          <w:bCs/>
        </w:rPr>
        <w:t xml:space="preserve">. </w:t>
      </w:r>
      <w:r w:rsidR="007A27BD" w:rsidRPr="00AB2C6C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7A27BD" w:rsidRPr="00AB2C6C">
        <w:rPr>
          <w:rFonts w:ascii="Book Antiqua" w:hAnsi="Book Antiqua"/>
          <w:bCs/>
        </w:rPr>
        <w:t>Pesos Doscientos Cincuenta Mil</w:t>
      </w:r>
      <w:r>
        <w:rPr>
          <w:rFonts w:ascii="Book Antiqua" w:hAnsi="Book Antiqua"/>
          <w:bCs/>
        </w:rPr>
        <w:t xml:space="preserve">) </w:t>
      </w:r>
      <w:r w:rsidR="007A27BD" w:rsidRPr="00AB2C6C">
        <w:rPr>
          <w:rFonts w:ascii="Book Antiqua" w:hAnsi="Book Antiqua"/>
          <w:bCs/>
        </w:rPr>
        <w:t xml:space="preserve"> y mediante Concurso de Precios cuando exceda este monto</w:t>
      </w:r>
      <w:r>
        <w:rPr>
          <w:rFonts w:ascii="Book Antiqua" w:hAnsi="Book Antiqua"/>
          <w:bCs/>
        </w:rPr>
        <w:t xml:space="preserve">: </w:t>
      </w:r>
    </w:p>
    <w:p w:rsidR="00AB2C6C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Red Secundaria Cloacal en calle Acasuso entre Av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Aconquija y Salas y Valdéz</w:t>
      </w:r>
      <w:r w:rsidR="00AB2C6C">
        <w:rPr>
          <w:rFonts w:ascii="Book Antiqua" w:hAnsi="Book Antiqua"/>
          <w:bCs/>
        </w:rPr>
        <w:t xml:space="preserve">: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construir 29</w:t>
      </w:r>
      <w:r w:rsidR="00AB2C6C">
        <w:rPr>
          <w:rFonts w:ascii="Book Antiqua" w:hAnsi="Book Antiqua"/>
        </w:rPr>
        <w:t xml:space="preserve">. </w:t>
      </w:r>
      <w:r w:rsidRPr="00AB2C6C">
        <w:rPr>
          <w:rFonts w:ascii="Book Antiqua" w:hAnsi="Book Antiqua"/>
        </w:rPr>
        <w:t>400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00mts de red cloacal secundaria con su respectivas conexiones domiciliarias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 fin de poder realizar en el futuro el pavimento de esta calle</w:t>
      </w:r>
      <w:r w:rsidR="00AB2C6C">
        <w:rPr>
          <w:rFonts w:ascii="Book Antiqua" w:hAnsi="Book Antiqua"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 $119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375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00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Ciento Diecinueve Mil Trescientos Setenta y cinco</w:t>
      </w:r>
      <w:r w:rsidR="00AB2C6C">
        <w:rPr>
          <w:rFonts w:ascii="Book Antiqua" w:hAnsi="Book Antiqua"/>
          <w:bCs/>
        </w:rPr>
        <w:t xml:space="preserve">) </w:t>
      </w:r>
    </w:p>
    <w:p w:rsidR="00FB7B28" w:rsidRPr="00AB2C6C" w:rsidRDefault="007A27B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C6C">
        <w:rPr>
          <w:rFonts w:ascii="Book Antiqua" w:hAnsi="Book Antiqua"/>
          <w:bCs/>
        </w:rPr>
        <w:t>Red Secundaria Cloacal en calle Salta entre Av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Aconquija y Salas y Valdéz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Objeto de la Obra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Construir 294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>00mts de red cloacal secundaria con sus respectivas conexiones domiciliarias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>a fin de poder realizar en el futuro el pavimento de esta calle</w:t>
      </w:r>
      <w:r w:rsidR="00AB2C6C">
        <w:rPr>
          <w:rFonts w:ascii="Book Antiqua" w:hAnsi="Book Antiqua"/>
          <w:bCs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  <w:bCs/>
        </w:rPr>
        <w:t>Presupuesto autorizado de la obra hasta $120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000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00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Ciento Veinte Mil</w:t>
      </w:r>
      <w:r w:rsidR="00AB2C6C">
        <w:rPr>
          <w:rFonts w:ascii="Book Antiqua" w:hAnsi="Book Antiqua"/>
          <w:bCs/>
        </w:rPr>
        <w:t xml:space="preserve">) </w:t>
      </w:r>
    </w:p>
    <w:p w:rsidR="00AB2C6C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Red Secundaria Cloacal en calle Salas y Valdéz entre Lobo de la Vega y Acassuso</w:t>
      </w:r>
      <w:r w:rsidR="00AB2C6C">
        <w:rPr>
          <w:rFonts w:ascii="Book Antiqua" w:hAnsi="Book Antiqua"/>
          <w:bCs/>
        </w:rPr>
        <w:t xml:space="preserve">: </w:t>
      </w:r>
    </w:p>
    <w:p w:rsidR="003E03B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Construir 970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00mts de red cloacal secundaria con sus respectivas conexiones domiciliarias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 fin de poder realizar en el futuro el pavimento de esta calle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$392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000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00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Trescientos Noventa y Dos Mil</w:t>
      </w:r>
      <w:r w:rsidR="00AB2C6C">
        <w:rPr>
          <w:rFonts w:ascii="Book Antiqua" w:hAnsi="Book Antiqua"/>
          <w:bCs/>
        </w:rPr>
        <w:t xml:space="preserve">) </w:t>
      </w:r>
    </w:p>
    <w:p w:rsidR="00AB2C6C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Red Secundaria cloacal en Pje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La Estación al Sudoeste de cancha Club Aconquija</w:t>
      </w:r>
      <w:r w:rsidR="00AB2C6C">
        <w:rPr>
          <w:rFonts w:ascii="Book Antiqua" w:hAnsi="Book Antiqua"/>
          <w:bCs/>
        </w:rPr>
        <w:t xml:space="preserve">: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Construir 168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00mts de red cloacal secundaria con sus respectivas Conexiones domiciliarias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 fin de poder realizar en el futuro el pavimento de esta calle</w:t>
      </w:r>
      <w:r w:rsidR="00AB2C6C">
        <w:rPr>
          <w:rFonts w:ascii="Book Antiqua" w:hAnsi="Book Antiqua"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</w:t>
      </w:r>
      <w:r w:rsidR="00AB2C6C">
        <w:rPr>
          <w:rFonts w:ascii="Book Antiqua" w:hAnsi="Book Antiqua"/>
          <w:bCs/>
        </w:rPr>
        <w:t xml:space="preserve">; </w:t>
      </w:r>
      <w:r w:rsidRPr="00AB2C6C">
        <w:rPr>
          <w:rFonts w:ascii="Book Antiqua" w:hAnsi="Book Antiqua"/>
          <w:bCs/>
        </w:rPr>
        <w:t>$76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785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00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Setenta y Seis Mil Setecientos Ochenta y Cinco</w:t>
      </w:r>
      <w:r w:rsidR="00AB2C6C">
        <w:rPr>
          <w:rFonts w:ascii="Book Antiqua" w:hAnsi="Book Antiqua"/>
          <w:bCs/>
        </w:rPr>
        <w:t xml:space="preserve">) </w:t>
      </w:r>
    </w:p>
    <w:p w:rsidR="00AB2C6C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Conexiones domiciliarias</w:t>
      </w:r>
      <w:r w:rsidR="00AB2C6C">
        <w:rPr>
          <w:rFonts w:ascii="Book Antiqua" w:hAnsi="Book Antiqua"/>
          <w:bCs/>
        </w:rPr>
        <w:t xml:space="preserve">: </w:t>
      </w:r>
    </w:p>
    <w:p w:rsidR="00FB7B28" w:rsidRPr="00AB2C6C" w:rsidRDefault="009C2AE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lastRenderedPageBreak/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Dotar de conexiones cloacales domiciliarias a viviendas en barrios de bajo recursos que cuentan a la fecha con la cloaca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propiciando de esta manera un mejor estado sanitario de la población y coadyuvando a que los habitantes de estas zonas reduzcan ostensiblemente sus costos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al eliminar para siempre los pozos absorbentes</w:t>
      </w:r>
      <w:r w:rsidR="00AB2C6C">
        <w:rPr>
          <w:rFonts w:ascii="Book Antiqua" w:hAnsi="Book Antiqua"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$135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 xml:space="preserve">000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Ciento Treinta y Cinco Mil</w:t>
      </w:r>
      <w:r w:rsidR="00AB2C6C">
        <w:rPr>
          <w:rFonts w:ascii="Book Antiqua" w:hAnsi="Book Antiqua"/>
          <w:bCs/>
        </w:rPr>
        <w:t xml:space="preserve">) </w:t>
      </w:r>
    </w:p>
    <w:p w:rsidR="003E03B8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Readecuación de Rotonda del “Mástil”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Dotar de nuevos radios de giro a la rotonda achicándola en 3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20mts de radio de su medida actual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consiguiendo de esta manera ganar una trocha adicional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para los giros de acuerdo al estudio encargado por este Municipio a la Universidad Tecnológica Nacional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en el marco del plan de ordenamiento vehicular de Yerba Buena</w:t>
      </w:r>
      <w:r w:rsidR="00AB2C6C">
        <w:rPr>
          <w:rFonts w:ascii="Book Antiqua" w:hAnsi="Book Antiqua"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$30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480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07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Treinta Mil Cuatrocientos Ochenta con 07/100</w:t>
      </w:r>
      <w:r w:rsidR="00AB2C6C">
        <w:rPr>
          <w:rFonts w:ascii="Book Antiqua" w:hAnsi="Book Antiqua"/>
          <w:bCs/>
        </w:rPr>
        <w:t xml:space="preserve">) </w:t>
      </w:r>
    </w:p>
    <w:p w:rsidR="003E03B8" w:rsidRPr="00AB2C6C" w:rsidRDefault="009C2AED" w:rsidP="00AB2C6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Readecuación de Rotonda del “El Cristo”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</w:rPr>
        <w:t>Objeto de la obra</w:t>
      </w:r>
      <w:r w:rsidR="00AB2C6C">
        <w:rPr>
          <w:rFonts w:ascii="Book Antiqua" w:hAnsi="Book Antiqua"/>
        </w:rPr>
        <w:t xml:space="preserve">: </w:t>
      </w:r>
      <w:r w:rsidRPr="00AB2C6C">
        <w:rPr>
          <w:rFonts w:ascii="Book Antiqua" w:hAnsi="Book Antiqua"/>
        </w:rPr>
        <w:t>Dotar de nuevos radios de giro a la rotonda achicándola en 3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40mts de radio de su medida actual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consiguiendo de esta manera ganar una trocha adicional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para los giros de acuerdo al estudio encargado por este Municipio a la Universidad Tecnológica Nacional</w:t>
      </w:r>
      <w:r w:rsidR="00AB2C6C">
        <w:rPr>
          <w:rFonts w:ascii="Book Antiqua" w:hAnsi="Book Antiqua"/>
        </w:rPr>
        <w:t xml:space="preserve">, </w:t>
      </w:r>
      <w:r w:rsidRPr="00AB2C6C">
        <w:rPr>
          <w:rFonts w:ascii="Book Antiqua" w:hAnsi="Book Antiqua"/>
        </w:rPr>
        <w:t>en el marco del plan de ordenamiento vehicular de Yerba Buena</w:t>
      </w:r>
      <w:r w:rsidR="00AB2C6C">
        <w:rPr>
          <w:rFonts w:ascii="Book Antiqua" w:hAnsi="Book Antiqua"/>
        </w:rPr>
        <w:t xml:space="preserve">. </w:t>
      </w:r>
    </w:p>
    <w:p w:rsidR="00FB7B28" w:rsidRPr="00AB2C6C" w:rsidRDefault="007A27BD" w:rsidP="00AB2C6C">
      <w:pPr>
        <w:keepNext/>
        <w:spacing w:after="180"/>
        <w:jc w:val="both"/>
        <w:rPr>
          <w:rFonts w:ascii="Book Antiqua" w:hAnsi="Book Antiqua"/>
          <w:bCs/>
        </w:rPr>
      </w:pPr>
      <w:r w:rsidRPr="00AB2C6C">
        <w:rPr>
          <w:rFonts w:ascii="Book Antiqua" w:hAnsi="Book Antiqua"/>
          <w:bCs/>
        </w:rPr>
        <w:t>Presupuesto autorizado de la obra hasta</w:t>
      </w:r>
      <w:r w:rsidR="00AB2C6C">
        <w:rPr>
          <w:rFonts w:ascii="Book Antiqua" w:hAnsi="Book Antiqua"/>
          <w:bCs/>
        </w:rPr>
        <w:t xml:space="preserve">: </w:t>
      </w:r>
      <w:r w:rsidRPr="00AB2C6C">
        <w:rPr>
          <w:rFonts w:ascii="Book Antiqua" w:hAnsi="Book Antiqua"/>
          <w:bCs/>
        </w:rPr>
        <w:t>$68</w:t>
      </w:r>
      <w:r w:rsidR="00AB2C6C">
        <w:rPr>
          <w:rFonts w:ascii="Book Antiqua" w:hAnsi="Book Antiqua"/>
          <w:bCs/>
        </w:rPr>
        <w:t xml:space="preserve">. </w:t>
      </w:r>
      <w:r w:rsidRPr="00AB2C6C">
        <w:rPr>
          <w:rFonts w:ascii="Book Antiqua" w:hAnsi="Book Antiqua"/>
          <w:bCs/>
        </w:rPr>
        <w:t>345</w:t>
      </w:r>
      <w:r w:rsidR="00AB2C6C">
        <w:rPr>
          <w:rFonts w:ascii="Book Antiqua" w:hAnsi="Book Antiqua"/>
          <w:bCs/>
        </w:rPr>
        <w:t xml:space="preserve">, </w:t>
      </w:r>
      <w:r w:rsidRPr="00AB2C6C">
        <w:rPr>
          <w:rFonts w:ascii="Book Antiqua" w:hAnsi="Book Antiqua"/>
          <w:bCs/>
        </w:rPr>
        <w:t xml:space="preserve">50 </w:t>
      </w:r>
      <w:r w:rsidR="00AB2C6C">
        <w:rPr>
          <w:rFonts w:ascii="Book Antiqua" w:hAnsi="Book Antiqua"/>
          <w:bCs/>
        </w:rPr>
        <w:t xml:space="preserve"> (</w:t>
      </w:r>
      <w:r w:rsidRPr="00AB2C6C">
        <w:rPr>
          <w:rFonts w:ascii="Book Antiqua" w:hAnsi="Book Antiqua"/>
          <w:bCs/>
        </w:rPr>
        <w:t>Pesos Sesenta y Ocho Mil Trescientos Cuarenta y Cinco Mil con 50/100</w:t>
      </w:r>
      <w:r w:rsidR="00AB2C6C">
        <w:rPr>
          <w:rFonts w:ascii="Book Antiqua" w:hAnsi="Book Antiqua"/>
          <w:bCs/>
        </w:rPr>
        <w:t xml:space="preserve">) </w:t>
      </w:r>
    </w:p>
    <w:p w:rsidR="00FB7B28" w:rsidRPr="00AB2C6C" w:rsidRDefault="00AB2C6C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C2AED" w:rsidRPr="00AB2C6C">
        <w:rPr>
          <w:rFonts w:ascii="Book Antiqua" w:hAnsi="Book Antiqua"/>
          <w:bCs/>
        </w:rPr>
        <w:t>FACULTASE</w:t>
      </w:r>
      <w:r w:rsidR="009C2AED" w:rsidRPr="00AB2C6C">
        <w:rPr>
          <w:rFonts w:ascii="Book Antiqua" w:hAnsi="Book Antiqua"/>
        </w:rPr>
        <w:t xml:space="preserve"> al Departamento Ejecutivo Municipal a realizar las gestiones que resulten necesarias para la obtención de recursos provenientes del Fondo Fiduciario Municipal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para atender la erogación emergente de la ejecución de las obras públicas mencionadas en el Artículo precedente</w:t>
      </w:r>
      <w:r>
        <w:rPr>
          <w:rFonts w:ascii="Book Antiqua" w:hAnsi="Book Antiqua"/>
        </w:rPr>
        <w:t xml:space="preserve">. </w:t>
      </w:r>
    </w:p>
    <w:p w:rsidR="00FB7B28" w:rsidRPr="00AB2C6C" w:rsidRDefault="00AB2C6C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C2AED" w:rsidRPr="00AB2C6C">
        <w:rPr>
          <w:rFonts w:ascii="Book Antiqua" w:hAnsi="Book Antiqua"/>
          <w:bCs/>
        </w:rPr>
        <w:t>FACULTASE</w:t>
      </w:r>
      <w:r w:rsidR="009C2AED" w:rsidRPr="00AB2C6C">
        <w:rPr>
          <w:rFonts w:ascii="Book Antiqua" w:hAnsi="Book Antiqua"/>
        </w:rPr>
        <w:t xml:space="preserve"> al Departamento Ejecutivo Municipal a efectuar las adecuaciones presupuestarias necesarias para la ejecución de las obras citadas en el Artículo Primero de la presente Ordenanza</w:t>
      </w:r>
      <w:r w:rsidR="00FB7B28" w:rsidRPr="00AB2C6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C2AED" w:rsidRPr="00AB2C6C">
        <w:rPr>
          <w:rFonts w:ascii="Book Antiqua" w:hAnsi="Book Antiqua"/>
        </w:rPr>
        <w:t>incrementos en la Cuenta</w:t>
      </w:r>
      <w:r>
        <w:rPr>
          <w:rFonts w:ascii="Book Antiqua" w:hAnsi="Book Antiqua"/>
        </w:rPr>
        <w:t xml:space="preserve">: </w:t>
      </w:r>
      <w:r w:rsidR="009C2AED" w:rsidRPr="00AB2C6C">
        <w:rPr>
          <w:rFonts w:ascii="Book Antiqua" w:hAnsi="Book Antiqua"/>
        </w:rPr>
        <w:t>Aporte Reintegrable</w:t>
      </w:r>
      <w:r w:rsidR="00592769" w:rsidRPr="00AB2C6C">
        <w:rPr>
          <w:rFonts w:ascii="Book Antiqua" w:hAnsi="Book Antiqua"/>
        </w:rPr>
        <w:t xml:space="preserve"> </w:t>
      </w:r>
      <w:r w:rsidR="009C2AED" w:rsidRPr="00AB2C6C">
        <w:rPr>
          <w:rFonts w:ascii="Book Antiqua" w:hAnsi="Book Antiqua"/>
        </w:rPr>
        <w:t>Partida Aporte Provincial y en la Cuenta</w:t>
      </w:r>
      <w:r>
        <w:rPr>
          <w:rFonts w:ascii="Book Antiqua" w:hAnsi="Book Antiqua"/>
        </w:rPr>
        <w:t xml:space="preserve">: </w:t>
      </w:r>
      <w:r w:rsidR="009C2AED" w:rsidRPr="00AB2C6C">
        <w:rPr>
          <w:rFonts w:ascii="Book Antiqua" w:hAnsi="Book Antiqua"/>
        </w:rPr>
        <w:t>Partida Principal N</w:t>
      </w:r>
      <w:r>
        <w:rPr>
          <w:rFonts w:ascii="Book Antiqua" w:hAnsi="Book Antiqua"/>
        </w:rPr>
        <w:t xml:space="preserve">º </w:t>
      </w:r>
      <w:r w:rsidR="009C2AED" w:rsidRPr="00AB2C6C">
        <w:rPr>
          <w:rFonts w:ascii="Book Antiqua" w:hAnsi="Book Antiqua"/>
        </w:rPr>
        <w:t>52</w:t>
      </w:r>
      <w:r>
        <w:rPr>
          <w:rFonts w:ascii="Book Antiqua" w:hAnsi="Book Antiqua"/>
        </w:rPr>
        <w:t xml:space="preserve">: </w:t>
      </w:r>
      <w:r w:rsidR="009C2AED" w:rsidRPr="00AB2C6C">
        <w:rPr>
          <w:rFonts w:ascii="Book Antiqua" w:hAnsi="Book Antiqua"/>
        </w:rPr>
        <w:t>Trabajos Públicos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Parcial</w:t>
      </w:r>
      <w:r>
        <w:rPr>
          <w:rFonts w:ascii="Book Antiqua" w:hAnsi="Book Antiqua"/>
        </w:rPr>
        <w:t xml:space="preserve">: </w:t>
      </w:r>
      <w:r w:rsidR="009C2AED" w:rsidRPr="00AB2C6C">
        <w:rPr>
          <w:rFonts w:ascii="Book Antiqua" w:hAnsi="Book Antiqua"/>
        </w:rPr>
        <w:t>por Terceros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Cuenta</w:t>
      </w:r>
      <w:r>
        <w:rPr>
          <w:rFonts w:ascii="Book Antiqua" w:hAnsi="Book Antiqua"/>
        </w:rPr>
        <w:t xml:space="preserve">: </w:t>
      </w:r>
      <w:r w:rsidR="009C2AED" w:rsidRPr="00AB2C6C">
        <w:rPr>
          <w:rFonts w:ascii="Book Antiqua" w:hAnsi="Book Antiqua"/>
        </w:rPr>
        <w:t>Obras Fondo Fiduciario correspondientes al Cálculo de Recursos y Erogaciones del Presupuesto Municipal vigente</w:t>
      </w:r>
      <w:r>
        <w:rPr>
          <w:rFonts w:ascii="Book Antiqua" w:hAnsi="Book Antiqua"/>
        </w:rPr>
        <w:t xml:space="preserve">, </w:t>
      </w:r>
      <w:r w:rsidR="009C2AED" w:rsidRPr="00AB2C6C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) </w:t>
      </w:r>
    </w:p>
    <w:p w:rsidR="003E03B8" w:rsidRPr="00AB2C6C" w:rsidRDefault="00AB2C6C" w:rsidP="00AB2C6C">
      <w:pPr>
        <w:keepNext/>
        <w:spacing w:after="180"/>
        <w:jc w:val="both"/>
        <w:rPr>
          <w:rFonts w:ascii="Book Antiqua" w:hAnsi="Book Antiqua"/>
        </w:rPr>
      </w:pPr>
      <w:r w:rsidRPr="00AB2C6C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C2AED" w:rsidRPr="00AB2C6C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C2AED" w:rsidRPr="00AB2C6C">
        <w:rPr>
          <w:rFonts w:ascii="Book Antiqua" w:hAnsi="Book Antiqua"/>
          <w:bCs/>
        </w:rPr>
        <w:t>REGISTRESE Y ARCHIVESE</w:t>
      </w:r>
    </w:p>
    <w:sectPr w:rsidR="003E03B8" w:rsidRPr="00AB2C6C" w:rsidSect="00AB2C6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3B8" w:rsidRDefault="009C2AED">
      <w:r>
        <w:separator/>
      </w:r>
    </w:p>
  </w:endnote>
  <w:endnote w:type="continuationSeparator" w:id="0">
    <w:p w:rsidR="003E03B8" w:rsidRDefault="009C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3B8" w:rsidRDefault="00F7047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C2AE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E03B8" w:rsidRDefault="003E03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3B8" w:rsidRPr="002D332D" w:rsidRDefault="003E03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3B8" w:rsidRDefault="009C2AED">
      <w:r>
        <w:separator/>
      </w:r>
    </w:p>
  </w:footnote>
  <w:footnote w:type="continuationSeparator" w:id="0">
    <w:p w:rsidR="003E03B8" w:rsidRDefault="009C2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C584685"/>
    <w:multiLevelType w:val="hybridMultilevel"/>
    <w:tmpl w:val="2EEC759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97E8217E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2AED"/>
    <w:rsid w:val="0001337E"/>
    <w:rsid w:val="00041AD3"/>
    <w:rsid w:val="000F14B4"/>
    <w:rsid w:val="00142AED"/>
    <w:rsid w:val="002837A5"/>
    <w:rsid w:val="002D332D"/>
    <w:rsid w:val="002E3868"/>
    <w:rsid w:val="003341E3"/>
    <w:rsid w:val="003E03B8"/>
    <w:rsid w:val="003E4C00"/>
    <w:rsid w:val="004422E3"/>
    <w:rsid w:val="0045665C"/>
    <w:rsid w:val="004D63BA"/>
    <w:rsid w:val="00561992"/>
    <w:rsid w:val="00592769"/>
    <w:rsid w:val="005A142E"/>
    <w:rsid w:val="00666E61"/>
    <w:rsid w:val="00672FB4"/>
    <w:rsid w:val="006A05F7"/>
    <w:rsid w:val="006D5C9A"/>
    <w:rsid w:val="00766712"/>
    <w:rsid w:val="00780FC6"/>
    <w:rsid w:val="007A27BD"/>
    <w:rsid w:val="007A5CC7"/>
    <w:rsid w:val="007F3E0A"/>
    <w:rsid w:val="007F76E5"/>
    <w:rsid w:val="008507DA"/>
    <w:rsid w:val="00883014"/>
    <w:rsid w:val="008B1393"/>
    <w:rsid w:val="008E500C"/>
    <w:rsid w:val="009C2AED"/>
    <w:rsid w:val="00A5140D"/>
    <w:rsid w:val="00A75069"/>
    <w:rsid w:val="00AB2C6C"/>
    <w:rsid w:val="00AC3F6F"/>
    <w:rsid w:val="00B0483A"/>
    <w:rsid w:val="00B13575"/>
    <w:rsid w:val="00BD7930"/>
    <w:rsid w:val="00CB5CC8"/>
    <w:rsid w:val="00D42E90"/>
    <w:rsid w:val="00E54F64"/>
    <w:rsid w:val="00EF1E52"/>
    <w:rsid w:val="00EF4D17"/>
    <w:rsid w:val="00F70476"/>
    <w:rsid w:val="00F7243C"/>
    <w:rsid w:val="00F93553"/>
    <w:rsid w:val="00FB0596"/>
    <w:rsid w:val="00FB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33E35E5-9CEE-4A9F-B228-61EA4E3D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3B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E03B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E03B8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E03B8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E03B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E03B8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E03B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3E03B8"/>
    <w:pPr>
      <w:ind w:firstLine="1680"/>
      <w:jc w:val="both"/>
    </w:pPr>
  </w:style>
  <w:style w:type="paragraph" w:styleId="Textoindependiente">
    <w:name w:val="Body Text"/>
    <w:basedOn w:val="Normal"/>
    <w:semiHidden/>
    <w:rsid w:val="003E03B8"/>
    <w:pPr>
      <w:jc w:val="both"/>
    </w:pPr>
  </w:style>
  <w:style w:type="paragraph" w:styleId="Piedepgina">
    <w:name w:val="footer"/>
    <w:basedOn w:val="Normal"/>
    <w:semiHidden/>
    <w:rsid w:val="003E03B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E03B8"/>
  </w:style>
  <w:style w:type="paragraph" w:styleId="Encabezado">
    <w:name w:val="header"/>
    <w:basedOn w:val="Normal"/>
    <w:link w:val="EncabezadoCar"/>
    <w:uiPriority w:val="99"/>
    <w:semiHidden/>
    <w:unhideWhenUsed/>
    <w:rsid w:val="00EF1E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1E5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2018-07-06T13:42:00Z</dcterms:modified>
</cp:coreProperties>
</file>