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36C" w:rsidRPr="0072636C" w:rsidRDefault="0072636C" w:rsidP="0072636C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2636C">
        <w:rPr>
          <w:rFonts w:ascii="Book Antiqua" w:hAnsi="Book Antiqua"/>
          <w:bCs/>
          <w:lang w:val="es-AR"/>
        </w:rPr>
        <w:t>Yerba Buena, 16 de Abril de 2014</w:t>
      </w:r>
    </w:p>
    <w:p w:rsidR="0072636C" w:rsidRPr="0072636C" w:rsidRDefault="0072636C" w:rsidP="0072636C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72636C">
        <w:rPr>
          <w:rFonts w:ascii="Book Antiqua" w:hAnsi="Book Antiqua"/>
          <w:b/>
          <w:bCs/>
          <w:lang w:val="es-AR"/>
        </w:rPr>
        <w:t>ORDENANZA Nº 1974</w:t>
      </w:r>
    </w:p>
    <w:p w:rsidR="0072636C" w:rsidRPr="0072636C" w:rsidRDefault="0072636C" w:rsidP="0072636C">
      <w:pPr>
        <w:keepNext/>
        <w:spacing w:before="240" w:after="60"/>
        <w:rPr>
          <w:rFonts w:ascii="Book Antiqua" w:hAnsi="Book Antiqua"/>
          <w:b/>
        </w:rPr>
      </w:pPr>
      <w:r w:rsidRPr="0072636C">
        <w:rPr>
          <w:rFonts w:ascii="Book Antiqua" w:hAnsi="Book Antiqua"/>
          <w:b/>
        </w:rPr>
        <w:t>VISTO:</w:t>
      </w:r>
    </w:p>
    <w:p w:rsidR="00B676A4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1591C" w:rsidRPr="0072636C">
        <w:rPr>
          <w:rFonts w:ascii="Book Antiqua" w:hAnsi="Book Antiqua"/>
        </w:rPr>
        <w:t>La Ley Nacional 26</w:t>
      </w:r>
      <w:r>
        <w:rPr>
          <w:rFonts w:ascii="Book Antiqua" w:hAnsi="Book Antiqua"/>
        </w:rPr>
        <w:t xml:space="preserve">. </w:t>
      </w:r>
      <w:r w:rsidR="00A1591C" w:rsidRPr="0072636C">
        <w:rPr>
          <w:rFonts w:ascii="Book Antiqua" w:hAnsi="Book Antiqua"/>
        </w:rPr>
        <w:t>588</w:t>
      </w:r>
      <w:r>
        <w:rPr>
          <w:rFonts w:ascii="Book Antiqua" w:hAnsi="Book Antiqua"/>
        </w:rPr>
        <w:t xml:space="preserve">; </w:t>
      </w:r>
      <w:r w:rsidR="00A1591C" w:rsidRPr="0072636C">
        <w:rPr>
          <w:rFonts w:ascii="Book Antiqua" w:hAnsi="Book Antiqua"/>
        </w:rPr>
        <w:t>y</w:t>
      </w:r>
    </w:p>
    <w:p w:rsidR="0072636C" w:rsidRPr="0072636C" w:rsidRDefault="0072636C" w:rsidP="0072636C">
      <w:pPr>
        <w:keepNext/>
        <w:spacing w:before="240" w:after="60"/>
        <w:rPr>
          <w:rFonts w:ascii="Book Antiqua" w:hAnsi="Book Antiqua"/>
          <w:b/>
        </w:rPr>
      </w:pPr>
      <w:r w:rsidRPr="0072636C">
        <w:rPr>
          <w:rFonts w:ascii="Book Antiqua" w:hAnsi="Book Antiqua"/>
          <w:b/>
        </w:rPr>
        <w:t>CONSIDERANDO:</w:t>
      </w:r>
    </w:p>
    <w:p w:rsidR="002A18B3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C2E99" w:rsidRPr="0072636C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EC2E99" w:rsidRPr="0072636C">
        <w:rPr>
          <w:rFonts w:ascii="Book Antiqua" w:hAnsi="Book Antiqua"/>
        </w:rPr>
        <w:t>en su Artículo 1</w:t>
      </w:r>
      <w:r>
        <w:rPr>
          <w:rFonts w:ascii="Book Antiqua" w:hAnsi="Book Antiqua"/>
        </w:rPr>
        <w:t xml:space="preserve">º </w:t>
      </w:r>
      <w:r w:rsidR="00EC2E99" w:rsidRPr="0072636C">
        <w:rPr>
          <w:rFonts w:ascii="Book Antiqua" w:hAnsi="Book Antiqua"/>
        </w:rPr>
        <w:t xml:space="preserve">se declara de </w:t>
      </w:r>
      <w:r w:rsidR="00B9496D" w:rsidRPr="0072636C">
        <w:rPr>
          <w:rFonts w:ascii="Book Antiqua" w:hAnsi="Book Antiqua"/>
        </w:rPr>
        <w:t>I</w:t>
      </w:r>
      <w:r w:rsidR="00EC2E99" w:rsidRPr="0072636C">
        <w:rPr>
          <w:rFonts w:ascii="Book Antiqua" w:hAnsi="Book Antiqua"/>
        </w:rPr>
        <w:t xml:space="preserve">nterés </w:t>
      </w:r>
      <w:r w:rsidR="00B9496D" w:rsidRPr="0072636C">
        <w:rPr>
          <w:rFonts w:ascii="Book Antiqua" w:hAnsi="Book Antiqua"/>
        </w:rPr>
        <w:t>N</w:t>
      </w:r>
      <w:r w:rsidR="00EC2E99" w:rsidRPr="0072636C">
        <w:rPr>
          <w:rFonts w:ascii="Book Antiqua" w:hAnsi="Book Antiqua"/>
        </w:rPr>
        <w:t>acional la atención médica</w:t>
      </w:r>
      <w:r>
        <w:rPr>
          <w:rFonts w:ascii="Book Antiqua" w:hAnsi="Book Antiqua"/>
        </w:rPr>
        <w:t xml:space="preserve">, </w:t>
      </w:r>
      <w:r w:rsidR="00EC2E99" w:rsidRPr="0072636C">
        <w:rPr>
          <w:rFonts w:ascii="Book Antiqua" w:hAnsi="Book Antiqua"/>
        </w:rPr>
        <w:t>la investigación clínica</w:t>
      </w:r>
      <w:r>
        <w:rPr>
          <w:rFonts w:ascii="Book Antiqua" w:hAnsi="Book Antiqua"/>
        </w:rPr>
        <w:t xml:space="preserve">, </w:t>
      </w:r>
      <w:r w:rsidR="00EC2E99" w:rsidRPr="0072636C">
        <w:rPr>
          <w:rFonts w:ascii="Book Antiqua" w:hAnsi="Book Antiqua"/>
        </w:rPr>
        <w:t>epidemiológica</w:t>
      </w:r>
      <w:r>
        <w:rPr>
          <w:rFonts w:ascii="Book Antiqua" w:hAnsi="Book Antiqua"/>
        </w:rPr>
        <w:t xml:space="preserve">, </w:t>
      </w:r>
      <w:r w:rsidR="00EC2E99" w:rsidRPr="0072636C">
        <w:rPr>
          <w:rFonts w:ascii="Book Antiqua" w:hAnsi="Book Antiqua"/>
        </w:rPr>
        <w:t xml:space="preserve">la capacitación profesional en la </w:t>
      </w:r>
      <w:r w:rsidR="00D92D45" w:rsidRPr="0072636C">
        <w:rPr>
          <w:rFonts w:ascii="Book Antiqua" w:hAnsi="Book Antiqua"/>
        </w:rPr>
        <w:t>detección</w:t>
      </w:r>
      <w:r w:rsidR="00EC2E99" w:rsidRPr="0072636C">
        <w:rPr>
          <w:rFonts w:ascii="Book Antiqua" w:hAnsi="Book Antiqua"/>
        </w:rPr>
        <w:t xml:space="preserve"> temprana</w:t>
      </w:r>
      <w:r>
        <w:rPr>
          <w:rFonts w:ascii="Book Antiqua" w:hAnsi="Book Antiqua"/>
        </w:rPr>
        <w:t xml:space="preserve">, </w:t>
      </w:r>
      <w:r w:rsidR="00EC2E99" w:rsidRPr="0072636C">
        <w:rPr>
          <w:rFonts w:ascii="Book Antiqua" w:hAnsi="Book Antiqua"/>
        </w:rPr>
        <w:t>diagnóstico y tratamiento de la enfermedad celíaca</w:t>
      </w:r>
      <w:r>
        <w:rPr>
          <w:rFonts w:ascii="Book Antiqua" w:hAnsi="Book Antiqua"/>
        </w:rPr>
        <w:t xml:space="preserve">, </w:t>
      </w:r>
      <w:r w:rsidR="00EC2E99" w:rsidRPr="0072636C">
        <w:rPr>
          <w:rFonts w:ascii="Book Antiqua" w:hAnsi="Book Antiqua"/>
        </w:rPr>
        <w:t>su DIFUSIÓN y el ACCESO A LOS ALIMENTOS LIBRES DE GLUTEN</w:t>
      </w:r>
      <w:r>
        <w:rPr>
          <w:rFonts w:ascii="Book Antiqua" w:hAnsi="Book Antiqua"/>
        </w:rPr>
        <w:t xml:space="preserve">; </w:t>
      </w:r>
      <w:r w:rsidR="002A18B3" w:rsidRPr="0072636C">
        <w:rPr>
          <w:rFonts w:ascii="Book Antiqua" w:hAnsi="Book Antiqua"/>
        </w:rPr>
        <w:t>y</w:t>
      </w:r>
    </w:p>
    <w:p w:rsidR="00BC4626" w:rsidRPr="0072636C" w:rsidRDefault="00C22B91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Que el Artículo 25 de la Ley N</w:t>
      </w:r>
      <w:r w:rsidR="0072636C">
        <w:rPr>
          <w:rFonts w:ascii="Book Antiqua" w:hAnsi="Book Antiqua"/>
        </w:rPr>
        <w:t xml:space="preserve">º </w:t>
      </w:r>
      <w:r w:rsidRPr="0072636C">
        <w:rPr>
          <w:rFonts w:ascii="Book Antiqua" w:hAnsi="Book Antiqua"/>
        </w:rPr>
        <w:t>5529 autoriza a este Honorable Cuerpoa dictar Ordenanzas tendientes a satisfacer necesidades colectivas de carácter local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relativas a la prestación de servicios públicos</w:t>
      </w:r>
      <w:r w:rsidR="0072636C">
        <w:rPr>
          <w:rFonts w:ascii="Book Antiqua" w:hAnsi="Book Antiqua"/>
        </w:rPr>
        <w:t xml:space="preserve">; </w:t>
      </w:r>
      <w:r w:rsidRPr="0072636C">
        <w:rPr>
          <w:rFonts w:ascii="Book Antiqua" w:hAnsi="Book Antiqua"/>
        </w:rPr>
        <w:t>y</w:t>
      </w:r>
    </w:p>
    <w:p w:rsidR="002A18B3" w:rsidRPr="0072636C" w:rsidRDefault="002A18B3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 xml:space="preserve">Que la celiaquía es una enfermedad autoinmune que se caracteriza por </w:t>
      </w:r>
      <w:r w:rsidR="00B9496D" w:rsidRPr="0072636C">
        <w:rPr>
          <w:rFonts w:ascii="Book Antiqua" w:hAnsi="Book Antiqua"/>
        </w:rPr>
        <w:t>una</w:t>
      </w:r>
      <w:r w:rsidRPr="0072636C">
        <w:rPr>
          <w:rFonts w:ascii="Book Antiqua" w:hAnsi="Book Antiqua"/>
        </w:rPr>
        <w:t xml:space="preserve"> inflamación crónica de la parte próxima del intestino delgado causada por la exposición a la gliadina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 xml:space="preserve">uno de los componentes del </w:t>
      </w:r>
      <w:r w:rsidR="00D92D45" w:rsidRPr="0072636C">
        <w:rPr>
          <w:rFonts w:ascii="Book Antiqua" w:hAnsi="Book Antiqua"/>
        </w:rPr>
        <w:t>gluten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proteína presente en cereales tales como el TRICALE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EL KAMUT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LA ESPELTA y los 4 cereales que forman el grupo denominado TACC</w:t>
      </w:r>
      <w:r w:rsidR="005C0CE8" w:rsidRPr="0072636C">
        <w:rPr>
          <w:rFonts w:ascii="Book Antiqua" w:hAnsi="Book Antiqua"/>
        </w:rPr>
        <w:t xml:space="preserve"> </w:t>
      </w:r>
      <w:r w:rsidR="0072636C">
        <w:rPr>
          <w:rFonts w:ascii="Book Antiqua" w:hAnsi="Book Antiqua"/>
        </w:rPr>
        <w:t xml:space="preserve"> (</w:t>
      </w:r>
      <w:r w:rsidRPr="0072636C">
        <w:rPr>
          <w:rFonts w:ascii="Book Antiqua" w:hAnsi="Book Antiqua"/>
        </w:rPr>
        <w:t>trigo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avena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centeno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cebada</w:t>
      </w:r>
      <w:r w:rsidR="0072636C">
        <w:rPr>
          <w:rFonts w:ascii="Book Antiqua" w:hAnsi="Book Antiqua"/>
        </w:rPr>
        <w:t xml:space="preserve">) </w:t>
      </w:r>
      <w:r w:rsidR="005C0CE8" w:rsidRPr="0072636C">
        <w:rPr>
          <w:rFonts w:ascii="Book Antiqua" w:hAnsi="Book Antiqua"/>
        </w:rPr>
        <w:t xml:space="preserve"> </w:t>
      </w:r>
      <w:r w:rsidRPr="0072636C">
        <w:rPr>
          <w:rFonts w:ascii="Book Antiqua" w:hAnsi="Book Antiqua"/>
        </w:rPr>
        <w:t>y</w:t>
      </w:r>
    </w:p>
    <w:p w:rsidR="0072636C" w:rsidRPr="0072636C" w:rsidRDefault="002A18B3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Que la ingesta de alimentos que contienen gluten en su composición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provocan en las personas que padecen esta enfermedad</w:t>
      </w:r>
      <w:r w:rsidR="0072636C">
        <w:rPr>
          <w:rFonts w:ascii="Book Antiqua" w:hAnsi="Book Antiqua"/>
        </w:rPr>
        <w:t xml:space="preserve">: </w:t>
      </w:r>
    </w:p>
    <w:p w:rsidR="005C0CE8" w:rsidRPr="0072636C" w:rsidRDefault="002A18B3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Dermatitis herpetiforme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Distensión abdominal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esteatorrea y desnutrición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Talla baja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Dolor abdominal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Vientre hinchado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Erupciones en la piel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Fatiga habitual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Depresión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Irritabilidad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Trastornos psiquiátricos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Retardo de menarquía</w:t>
      </w:r>
      <w:r w:rsidR="005C0CE8" w:rsidRPr="0072636C">
        <w:rPr>
          <w:rFonts w:ascii="Book Antiqua" w:hAnsi="Book Antiqua"/>
        </w:rPr>
        <w:t xml:space="preserve"> </w:t>
      </w:r>
      <w:r w:rsidR="0072636C">
        <w:rPr>
          <w:rFonts w:ascii="Book Antiqua" w:hAnsi="Book Antiqua"/>
        </w:rPr>
        <w:t xml:space="preserve"> (</w:t>
      </w:r>
      <w:r w:rsidRPr="0072636C">
        <w:rPr>
          <w:rFonts w:ascii="Book Antiqua" w:hAnsi="Book Antiqua"/>
        </w:rPr>
        <w:t>mujer</w:t>
      </w:r>
      <w:r w:rsidR="0072636C">
        <w:rPr>
          <w:rFonts w:ascii="Book Antiqua" w:hAnsi="Book Antiqua"/>
        </w:rPr>
        <w:t xml:space="preserve">)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Infertilidad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Aborto repetido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Pérdida de las vellosidades del intestino delgado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con la consiguiente disminución de la superficie de absorción de nutrientes</w:t>
      </w:r>
      <w:r w:rsidR="0072636C">
        <w:rPr>
          <w:rFonts w:ascii="Book Antiqua" w:hAnsi="Book Antiqua"/>
        </w:rPr>
        <w:t xml:space="preserve">. </w:t>
      </w:r>
    </w:p>
    <w:p w:rsidR="00B676A4" w:rsidRPr="0072636C" w:rsidRDefault="00D92D45" w:rsidP="0072636C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Carencias nutritivas de Hierro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vitamina B12 y vitamina D</w:t>
      </w:r>
      <w:r w:rsidR="0072636C">
        <w:rPr>
          <w:rFonts w:ascii="Book Antiqua" w:hAnsi="Book Antiqua"/>
        </w:rPr>
        <w:t xml:space="preserve">; </w:t>
      </w:r>
      <w:r w:rsidRPr="0072636C">
        <w:rPr>
          <w:rFonts w:ascii="Book Antiqua" w:hAnsi="Book Antiqua"/>
        </w:rPr>
        <w:t>y</w:t>
      </w:r>
    </w:p>
    <w:p w:rsidR="00B676A4" w:rsidRPr="0072636C" w:rsidRDefault="00284DF3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Que esta enfermedad es una condición permanente en el modo de vida de las personas celíacas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siendo su único tratamiento hasta el día de hoy una estricta dieta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totalmente libre de gluten de por vida</w:t>
      </w:r>
      <w:r w:rsidR="0072636C">
        <w:rPr>
          <w:rFonts w:ascii="Book Antiqua" w:hAnsi="Book Antiqua"/>
        </w:rPr>
        <w:t xml:space="preserve">; </w:t>
      </w:r>
      <w:r w:rsidRPr="0072636C">
        <w:rPr>
          <w:rFonts w:ascii="Book Antiqua" w:hAnsi="Book Antiqua"/>
        </w:rPr>
        <w:t>y</w:t>
      </w:r>
    </w:p>
    <w:p w:rsidR="00B676A4" w:rsidRPr="0072636C" w:rsidRDefault="00284DF3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Que se calcula que en Argentina una de cada 100 personas es celíaca</w:t>
      </w:r>
      <w:r w:rsidR="0072636C">
        <w:rPr>
          <w:rFonts w:ascii="Book Antiqua" w:hAnsi="Book Antiqua"/>
        </w:rPr>
        <w:t xml:space="preserve">. </w:t>
      </w:r>
      <w:r w:rsidRPr="0072636C">
        <w:rPr>
          <w:rFonts w:ascii="Book Antiqua" w:hAnsi="Book Antiqua"/>
        </w:rPr>
        <w:t xml:space="preserve">Esta enfermedad puede presentarse </w:t>
      </w:r>
      <w:r w:rsidR="00756BB7" w:rsidRPr="0072636C">
        <w:rPr>
          <w:rFonts w:ascii="Book Antiqua" w:hAnsi="Book Antiqua"/>
        </w:rPr>
        <w:t>en cualquier momento de la vida</w:t>
      </w:r>
      <w:r w:rsidR="0072636C">
        <w:rPr>
          <w:rFonts w:ascii="Book Antiqua" w:hAnsi="Book Antiqua"/>
        </w:rPr>
        <w:t xml:space="preserve">; </w:t>
      </w:r>
      <w:r w:rsidR="00756BB7" w:rsidRPr="0072636C">
        <w:rPr>
          <w:rFonts w:ascii="Book Antiqua" w:hAnsi="Book Antiqua"/>
        </w:rPr>
        <w:t>y</w:t>
      </w:r>
    </w:p>
    <w:p w:rsidR="00B676A4" w:rsidRPr="0072636C" w:rsidRDefault="00756BB7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lastRenderedPageBreak/>
        <w:t xml:space="preserve">Que se encuentra demostrado que el consumo </w:t>
      </w:r>
      <w:r w:rsidR="00B918DF" w:rsidRPr="0072636C">
        <w:rPr>
          <w:rFonts w:ascii="Book Antiqua" w:hAnsi="Book Antiqua"/>
        </w:rPr>
        <w:t>continuo</w:t>
      </w:r>
      <w:r w:rsidRPr="0072636C">
        <w:rPr>
          <w:rFonts w:ascii="Book Antiqua" w:hAnsi="Book Antiqua"/>
        </w:rPr>
        <w:t xml:space="preserve"> de pequeñas cantidades de gluten pueden dañar severamente las vellosidades intestinales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siendo esta una consecuencia de la llamada CONTAMINACIÓN CRUZADA O ELEMENTOS TRAZA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 xml:space="preserve">lo cual se debe a que los alimentos libre de gluten son elaborados con los mismos </w:t>
      </w:r>
      <w:r w:rsidR="00157D90" w:rsidRPr="0072636C">
        <w:rPr>
          <w:rFonts w:ascii="Book Antiqua" w:hAnsi="Book Antiqua"/>
        </w:rPr>
        <w:t>utensil</w:t>
      </w:r>
      <w:r w:rsidR="00B918DF" w:rsidRPr="0072636C">
        <w:rPr>
          <w:rFonts w:ascii="Book Antiqua" w:hAnsi="Book Antiqua"/>
        </w:rPr>
        <w:t>l</w:t>
      </w:r>
      <w:r w:rsidR="00157D90" w:rsidRPr="0072636C">
        <w:rPr>
          <w:rFonts w:ascii="Book Antiqua" w:hAnsi="Book Antiqua"/>
        </w:rPr>
        <w:t>os</w:t>
      </w:r>
      <w:r w:rsidRPr="0072636C">
        <w:rPr>
          <w:rFonts w:ascii="Book Antiqua" w:hAnsi="Book Antiqua"/>
        </w:rPr>
        <w:t xml:space="preserve"> con los que se elaboran los alimentos que no son aptos para la dieta celiaca</w:t>
      </w:r>
      <w:r w:rsidR="0072636C">
        <w:rPr>
          <w:rFonts w:ascii="Book Antiqua" w:hAnsi="Book Antiqua"/>
        </w:rPr>
        <w:t xml:space="preserve">; </w:t>
      </w:r>
      <w:r w:rsidR="00157D90" w:rsidRPr="0072636C">
        <w:rPr>
          <w:rFonts w:ascii="Book Antiqua" w:hAnsi="Book Antiqua"/>
        </w:rPr>
        <w:t>y</w:t>
      </w:r>
    </w:p>
    <w:p w:rsidR="00B676A4" w:rsidRPr="0072636C" w:rsidRDefault="00157D90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Que la no legislación a favor del bienestar de cualquier gru</w:t>
      </w:r>
      <w:r w:rsidR="00B918DF" w:rsidRPr="0072636C">
        <w:rPr>
          <w:rFonts w:ascii="Book Antiqua" w:hAnsi="Book Antiqua"/>
        </w:rPr>
        <w:t>po</w:t>
      </w:r>
      <w:r w:rsidR="0072636C">
        <w:rPr>
          <w:rFonts w:ascii="Book Antiqua" w:hAnsi="Book Antiqua"/>
        </w:rPr>
        <w:t xml:space="preserve">, </w:t>
      </w:r>
      <w:r w:rsidR="00B918DF" w:rsidRPr="0072636C">
        <w:rPr>
          <w:rFonts w:ascii="Book Antiqua" w:hAnsi="Book Antiqua"/>
        </w:rPr>
        <w:t>aun siendo una minoría</w:t>
      </w:r>
      <w:r w:rsidR="0072636C">
        <w:rPr>
          <w:rFonts w:ascii="Book Antiqua" w:hAnsi="Book Antiqua"/>
        </w:rPr>
        <w:t xml:space="preserve">, </w:t>
      </w:r>
      <w:r w:rsidR="00B918DF" w:rsidRPr="0072636C">
        <w:rPr>
          <w:rFonts w:ascii="Book Antiqua" w:hAnsi="Book Antiqua"/>
        </w:rPr>
        <w:t>serí</w:t>
      </w:r>
      <w:r w:rsidRPr="0072636C">
        <w:rPr>
          <w:rFonts w:ascii="Book Antiqua" w:hAnsi="Book Antiqua"/>
        </w:rPr>
        <w:t>a un acto de ignorancia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crueldad y desinterés institucional a la problemática del sector en cuestión</w:t>
      </w:r>
      <w:r w:rsidR="0072636C">
        <w:rPr>
          <w:rFonts w:ascii="Book Antiqua" w:hAnsi="Book Antiqua"/>
        </w:rPr>
        <w:t xml:space="preserve">; </w:t>
      </w:r>
      <w:r w:rsidRPr="0072636C">
        <w:rPr>
          <w:rFonts w:ascii="Book Antiqua" w:hAnsi="Book Antiqua"/>
        </w:rPr>
        <w:t>y</w:t>
      </w:r>
    </w:p>
    <w:p w:rsidR="00157D90" w:rsidRPr="0072636C" w:rsidRDefault="00157D90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Que debido al escaso conocimiento generalizado sobre esta enfermedad</w:t>
      </w:r>
      <w:r w:rsidR="0072636C">
        <w:rPr>
          <w:rFonts w:ascii="Book Antiqua" w:hAnsi="Book Antiqua"/>
        </w:rPr>
        <w:t xml:space="preserve">, </w:t>
      </w:r>
      <w:r w:rsidR="00B918DF" w:rsidRPr="0072636C">
        <w:rPr>
          <w:rFonts w:ascii="Book Antiqua" w:hAnsi="Book Antiqua"/>
        </w:rPr>
        <w:t>el municipio no cuenta con una O</w:t>
      </w:r>
      <w:r w:rsidRPr="0072636C">
        <w:rPr>
          <w:rFonts w:ascii="Book Antiqua" w:hAnsi="Book Antiqua"/>
        </w:rPr>
        <w:t>rdenanza que regule el expendio correcto de alimentos libres de gluten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llevando así a los que sufren esta enfermedad a una exclusión social</w:t>
      </w:r>
      <w:r w:rsidR="0072636C">
        <w:rPr>
          <w:rFonts w:ascii="Book Antiqua" w:hAnsi="Book Antiqua"/>
        </w:rPr>
        <w:t xml:space="preserve">. </w:t>
      </w:r>
      <w:r w:rsidRPr="0072636C">
        <w:rPr>
          <w:rFonts w:ascii="Book Antiqua" w:hAnsi="Book Antiqua"/>
        </w:rPr>
        <w:t>En consecuencia siendo obligados a concurrir con una vianda previamente preparada en sus domicilios a toda ocasión de reunión social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con la incomodidad y el acto de discriminación que esta situación implica</w:t>
      </w:r>
      <w:r w:rsidR="0072636C">
        <w:rPr>
          <w:rFonts w:ascii="Book Antiqua" w:hAnsi="Book Antiqua"/>
        </w:rPr>
        <w:t xml:space="preserve">. </w:t>
      </w:r>
      <w:r w:rsidRPr="0072636C">
        <w:rPr>
          <w:rFonts w:ascii="Book Antiqua" w:hAnsi="Book Antiqua"/>
        </w:rPr>
        <w:t>O directamente no asistir haciéndose en ellos mas latente el sentimiento de marginación social</w:t>
      </w:r>
      <w:r w:rsidR="0072636C">
        <w:rPr>
          <w:rFonts w:ascii="Book Antiqua" w:hAnsi="Book Antiqua"/>
        </w:rPr>
        <w:t xml:space="preserve">; </w:t>
      </w:r>
      <w:r w:rsidRPr="0072636C">
        <w:rPr>
          <w:rFonts w:ascii="Book Antiqua" w:hAnsi="Book Antiqua"/>
        </w:rPr>
        <w:t>y</w:t>
      </w:r>
    </w:p>
    <w:p w:rsidR="005C0CE8" w:rsidRPr="0072636C" w:rsidRDefault="00157D90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 xml:space="preserve">Que existen antecedentes de proyectos positivos presentados en nuestro país por ejemplo como la </w:t>
      </w:r>
      <w:r w:rsidR="00B918DF" w:rsidRPr="0072636C">
        <w:rPr>
          <w:rFonts w:ascii="Book Antiqua" w:hAnsi="Book Antiqua"/>
        </w:rPr>
        <w:t>P</w:t>
      </w:r>
      <w:r w:rsidRPr="0072636C">
        <w:rPr>
          <w:rFonts w:ascii="Book Antiqua" w:hAnsi="Book Antiqua"/>
        </w:rPr>
        <w:t>rovincia Córdoba y Buenos Aires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entre otras</w:t>
      </w:r>
      <w:r w:rsidR="0072636C">
        <w:rPr>
          <w:rFonts w:ascii="Book Antiqua" w:hAnsi="Book Antiqua"/>
        </w:rPr>
        <w:t xml:space="preserve">. </w:t>
      </w:r>
    </w:p>
    <w:p w:rsidR="00B676A4" w:rsidRPr="0072636C" w:rsidRDefault="0072636C" w:rsidP="0072636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2636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C0CE8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57D90" w:rsidRPr="0072636C">
        <w:rPr>
          <w:rFonts w:ascii="Book Antiqua" w:hAnsi="Book Antiqua"/>
        </w:rPr>
        <w:t>Será de uso obligatorio en todo local</w:t>
      </w:r>
      <w:r w:rsidR="00BF6F78" w:rsidRPr="0072636C">
        <w:rPr>
          <w:rFonts w:ascii="Book Antiqua" w:hAnsi="Book Antiqua"/>
        </w:rPr>
        <w:t xml:space="preserve"> que cuente con mas de 20 mesas para atención al p</w:t>
      </w:r>
      <w:r w:rsidR="00B918DF" w:rsidRPr="0072636C">
        <w:rPr>
          <w:rFonts w:ascii="Book Antiqua" w:hAnsi="Book Antiqua"/>
        </w:rPr>
        <w:t>ú</w:t>
      </w:r>
      <w:r w:rsidR="00BF6F78" w:rsidRPr="0072636C">
        <w:rPr>
          <w:rFonts w:ascii="Book Antiqua" w:hAnsi="Book Antiqua"/>
        </w:rPr>
        <w:t>blico</w:t>
      </w:r>
      <w:r>
        <w:rPr>
          <w:rFonts w:ascii="Book Antiqua" w:hAnsi="Book Antiqua"/>
        </w:rPr>
        <w:t xml:space="preserve">, </w:t>
      </w:r>
      <w:r w:rsidR="00157D90" w:rsidRPr="0072636C">
        <w:rPr>
          <w:rFonts w:ascii="Book Antiqua" w:hAnsi="Book Antiqua"/>
        </w:rPr>
        <w:t>que produce comida de elaboración propia dentro del ejido municipio</w:t>
      </w:r>
      <w:r>
        <w:rPr>
          <w:rFonts w:ascii="Book Antiqua" w:hAnsi="Book Antiqua"/>
        </w:rPr>
        <w:t xml:space="preserve">, </w:t>
      </w:r>
      <w:r w:rsidR="00157D90" w:rsidRPr="0072636C">
        <w:rPr>
          <w:rFonts w:ascii="Book Antiqua" w:hAnsi="Book Antiqua"/>
        </w:rPr>
        <w:t xml:space="preserve">ofrecer claramente en sus cartas o en una </w:t>
      </w:r>
      <w:r w:rsidR="00B918DF" w:rsidRPr="0072636C">
        <w:rPr>
          <w:rFonts w:ascii="Book Antiqua" w:hAnsi="Book Antiqua"/>
        </w:rPr>
        <w:t>a</w:t>
      </w:r>
      <w:r w:rsidR="00157D90" w:rsidRPr="0072636C">
        <w:rPr>
          <w:rFonts w:ascii="Book Antiqua" w:hAnsi="Book Antiqua"/>
        </w:rPr>
        <w:t>parte</w:t>
      </w:r>
      <w:r>
        <w:rPr>
          <w:rFonts w:ascii="Book Antiqua" w:hAnsi="Book Antiqua"/>
        </w:rPr>
        <w:t xml:space="preserve">, </w:t>
      </w:r>
      <w:r w:rsidR="00157D90" w:rsidRPr="0072636C">
        <w:rPr>
          <w:rFonts w:ascii="Book Antiqua" w:hAnsi="Book Antiqua"/>
        </w:rPr>
        <w:t>al menos dos menús aptos para celiacos</w:t>
      </w:r>
      <w:r>
        <w:rPr>
          <w:rFonts w:ascii="Book Antiqua" w:hAnsi="Book Antiqua"/>
        </w:rPr>
        <w:t xml:space="preserve">. </w:t>
      </w:r>
    </w:p>
    <w:p w:rsidR="005C0CE8" w:rsidRPr="0072636C" w:rsidRDefault="00157D90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Bares</w:t>
      </w:r>
      <w:r w:rsidR="0072636C">
        <w:rPr>
          <w:rFonts w:ascii="Book Antiqua" w:hAnsi="Book Antiqua"/>
        </w:rPr>
        <w:t xml:space="preserve">, </w:t>
      </w:r>
      <w:r w:rsidR="00EA06A1" w:rsidRPr="0072636C">
        <w:rPr>
          <w:rFonts w:ascii="Book Antiqua" w:hAnsi="Book Antiqua"/>
        </w:rPr>
        <w:t>restaurantes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casa de comida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parrillada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pizzerías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venta de hamburguesas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y en general todo establecimiento que elabore y venda al p</w:t>
      </w:r>
      <w:r w:rsidR="00B918DF" w:rsidRPr="0072636C">
        <w:rPr>
          <w:rFonts w:ascii="Book Antiqua" w:hAnsi="Book Antiqua"/>
        </w:rPr>
        <w:t>ú</w:t>
      </w:r>
      <w:r w:rsidRPr="0072636C">
        <w:rPr>
          <w:rFonts w:ascii="Book Antiqua" w:hAnsi="Book Antiqua"/>
        </w:rPr>
        <w:t>blico algún tipo de comida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deberá tener una cartilla de comidas sin TACC en cada mesa</w:t>
      </w:r>
      <w:r w:rsidR="0072636C">
        <w:rPr>
          <w:rFonts w:ascii="Book Antiqua" w:hAnsi="Book Antiqua"/>
        </w:rPr>
        <w:t xml:space="preserve">. </w:t>
      </w:r>
    </w:p>
    <w:p w:rsidR="0072636C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F6F78" w:rsidRPr="0072636C">
        <w:rPr>
          <w:rFonts w:ascii="Book Antiqua" w:hAnsi="Book Antiqua"/>
        </w:rPr>
        <w:t>No es posible compartir utensil</w:t>
      </w:r>
      <w:r w:rsidR="00B918DF" w:rsidRPr="0072636C">
        <w:rPr>
          <w:rFonts w:ascii="Book Antiqua" w:hAnsi="Book Antiqua"/>
        </w:rPr>
        <w:t>l</w:t>
      </w:r>
      <w:r w:rsidR="00BF6F78" w:rsidRPr="0072636C">
        <w:rPr>
          <w:rFonts w:ascii="Book Antiqua" w:hAnsi="Book Antiqua"/>
        </w:rPr>
        <w:t>os</w:t>
      </w:r>
      <w:r w:rsidR="005C0CE8" w:rsidRPr="0072636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6F78" w:rsidRPr="0072636C">
        <w:rPr>
          <w:rFonts w:ascii="Book Antiqua" w:hAnsi="Book Antiqua"/>
        </w:rPr>
        <w:t>cuchillos</w:t>
      </w:r>
      <w:r>
        <w:rPr>
          <w:rFonts w:ascii="Book Antiqua" w:hAnsi="Book Antiqua"/>
        </w:rPr>
        <w:t xml:space="preserve">, </w:t>
      </w:r>
      <w:r w:rsidR="00BF6F78" w:rsidRPr="0072636C">
        <w:rPr>
          <w:rFonts w:ascii="Book Antiqua" w:hAnsi="Book Antiqua"/>
        </w:rPr>
        <w:t>cucharas</w:t>
      </w:r>
      <w:r>
        <w:rPr>
          <w:rFonts w:ascii="Book Antiqua" w:hAnsi="Book Antiqua"/>
        </w:rPr>
        <w:t xml:space="preserve">, </w:t>
      </w:r>
      <w:r w:rsidR="00BF6F78" w:rsidRPr="0072636C">
        <w:rPr>
          <w:rFonts w:ascii="Book Antiqua" w:hAnsi="Book Antiqua"/>
        </w:rPr>
        <w:t>tenedores</w:t>
      </w:r>
      <w:r>
        <w:rPr>
          <w:rFonts w:ascii="Book Antiqua" w:hAnsi="Book Antiqua"/>
        </w:rPr>
        <w:t xml:space="preserve">) </w:t>
      </w:r>
      <w:r w:rsidR="005C0CE8" w:rsidRPr="0072636C">
        <w:rPr>
          <w:rFonts w:ascii="Book Antiqua" w:hAnsi="Book Antiqua"/>
        </w:rPr>
        <w:t xml:space="preserve"> </w:t>
      </w:r>
      <w:r w:rsidR="00BF6F78" w:rsidRPr="0072636C">
        <w:rPr>
          <w:rFonts w:ascii="Book Antiqua" w:hAnsi="Book Antiqua"/>
        </w:rPr>
        <w:t>entre los alimentos con gluten y sin gluten</w:t>
      </w:r>
      <w:r>
        <w:rPr>
          <w:rFonts w:ascii="Book Antiqua" w:hAnsi="Book Antiqua"/>
        </w:rPr>
        <w:t xml:space="preserve">. </w:t>
      </w:r>
      <w:r w:rsidR="00BF6F78" w:rsidRPr="0072636C">
        <w:rPr>
          <w:rFonts w:ascii="Book Antiqua" w:hAnsi="Book Antiqua"/>
        </w:rPr>
        <w:t>Las ollas</w:t>
      </w:r>
      <w:r>
        <w:rPr>
          <w:rFonts w:ascii="Book Antiqua" w:hAnsi="Book Antiqua"/>
        </w:rPr>
        <w:t xml:space="preserve">, </w:t>
      </w:r>
      <w:r w:rsidR="00BF6F78" w:rsidRPr="0072636C">
        <w:rPr>
          <w:rFonts w:ascii="Book Antiqua" w:hAnsi="Book Antiqua"/>
        </w:rPr>
        <w:t>sartenes y utensilios de cocción requieren un cuidadoso lavado para eliminar rastro de TACC en ellos</w:t>
      </w:r>
      <w:r>
        <w:rPr>
          <w:rFonts w:ascii="Book Antiqua" w:hAnsi="Book Antiqua"/>
        </w:rPr>
        <w:t xml:space="preserve">. </w:t>
      </w:r>
      <w:r w:rsidR="00BF6F78" w:rsidRPr="0072636C">
        <w:rPr>
          <w:rFonts w:ascii="Book Antiqua" w:hAnsi="Book Antiqua"/>
        </w:rPr>
        <w:t>Los recipientes de plástico de almacenamiento deben estar separados</w:t>
      </w:r>
      <w:r>
        <w:rPr>
          <w:rFonts w:ascii="Book Antiqua" w:hAnsi="Book Antiqua"/>
        </w:rPr>
        <w:t xml:space="preserve">. </w:t>
      </w:r>
      <w:r w:rsidR="00BF6F78" w:rsidRPr="0072636C">
        <w:rPr>
          <w:rFonts w:ascii="Book Antiqua" w:hAnsi="Book Antiqua"/>
        </w:rPr>
        <w:t>Las cucharas de madera absorben el gluten</w:t>
      </w:r>
      <w:r>
        <w:rPr>
          <w:rFonts w:ascii="Book Antiqua" w:hAnsi="Book Antiqua"/>
        </w:rPr>
        <w:t xml:space="preserve">, </w:t>
      </w:r>
      <w:r w:rsidR="00BF6F78" w:rsidRPr="0072636C">
        <w:rPr>
          <w:rFonts w:ascii="Book Antiqua" w:hAnsi="Book Antiqua"/>
        </w:rPr>
        <w:t>están son las principales causas de la contaminación cruzada</w:t>
      </w:r>
      <w:r>
        <w:rPr>
          <w:rFonts w:ascii="Book Antiqua" w:hAnsi="Book Antiqua"/>
        </w:rPr>
        <w:t xml:space="preserve">, </w:t>
      </w:r>
      <w:r w:rsidR="00BF6F78" w:rsidRPr="0072636C">
        <w:rPr>
          <w:rFonts w:ascii="Book Antiqua" w:hAnsi="Book Antiqua"/>
        </w:rPr>
        <w:t>por lo que se exige</w:t>
      </w:r>
      <w:r>
        <w:rPr>
          <w:rFonts w:ascii="Book Antiqua" w:hAnsi="Book Antiqua"/>
        </w:rPr>
        <w:t xml:space="preserve">: </w:t>
      </w:r>
    </w:p>
    <w:p w:rsidR="005C0CE8" w:rsidRPr="0072636C" w:rsidRDefault="00D75B04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Cada local de comida poseerá un espacio físico separado en su cocina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exclusivamente para la elaboración de los alimentos libres de TACC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ya que exi</w:t>
      </w:r>
      <w:r w:rsidR="00B918DF" w:rsidRPr="0072636C">
        <w:rPr>
          <w:rFonts w:ascii="Book Antiqua" w:hAnsi="Book Antiqua"/>
        </w:rPr>
        <w:t>sten distintos grados de celiaquía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y con el solo consumo de alimentos que fueran contamina</w:t>
      </w:r>
      <w:r w:rsidR="00B918DF" w:rsidRPr="0072636C">
        <w:rPr>
          <w:rFonts w:ascii="Book Antiqua" w:hAnsi="Book Antiqua"/>
        </w:rPr>
        <w:t>dos o la utilización de utensillo</w:t>
      </w:r>
      <w:r w:rsidRPr="0072636C">
        <w:rPr>
          <w:rFonts w:ascii="Book Antiqua" w:hAnsi="Book Antiqua"/>
        </w:rPr>
        <w:t>s con rastros de gluten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puede provocar una grave crisis en la enfermo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con síntomas a nivel estomacal</w:t>
      </w:r>
      <w:r w:rsidR="0072636C">
        <w:rPr>
          <w:rFonts w:ascii="Book Antiqua" w:hAnsi="Book Antiqua"/>
        </w:rPr>
        <w:t xml:space="preserve">, </w:t>
      </w:r>
      <w:r w:rsidRPr="0072636C">
        <w:rPr>
          <w:rFonts w:ascii="Book Antiqua" w:hAnsi="Book Antiqua"/>
        </w:rPr>
        <w:t>incluyendo diarreas liquidas y vómitos</w:t>
      </w:r>
      <w:r w:rsidR="0072636C">
        <w:rPr>
          <w:rFonts w:ascii="Book Antiqua" w:hAnsi="Book Antiqua"/>
        </w:rPr>
        <w:t xml:space="preserve">. </w:t>
      </w:r>
    </w:p>
    <w:p w:rsidR="005C0CE8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54A5C" w:rsidRPr="0072636C">
        <w:rPr>
          <w:rFonts w:ascii="Book Antiqua" w:hAnsi="Book Antiqua"/>
        </w:rPr>
        <w:t>Será de uso obligatorio la leyenda “menú apto para celiacos” con el logo en el frente de todo local que se dedique a la venta de alimentos de elaboración propia</w:t>
      </w:r>
      <w:r>
        <w:rPr>
          <w:rFonts w:ascii="Book Antiqua" w:hAnsi="Book Antiqua"/>
        </w:rPr>
        <w:t xml:space="preserve">. </w:t>
      </w:r>
    </w:p>
    <w:p w:rsidR="005C0CE8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  <w:u w:val="single"/>
        </w:rPr>
        <w:lastRenderedPageBreak/>
        <w:t>ARTÍCULO CUARTO:</w:t>
      </w:r>
      <w:r>
        <w:rPr>
          <w:rFonts w:ascii="Book Antiqua" w:hAnsi="Book Antiqua"/>
        </w:rPr>
        <w:t xml:space="preserve"> </w:t>
      </w:r>
      <w:r w:rsidR="00654A5C" w:rsidRPr="0072636C">
        <w:rPr>
          <w:rFonts w:ascii="Book Antiqua" w:hAnsi="Book Antiqua"/>
        </w:rPr>
        <w:t>El Departamento Ejecutivo Municipal deberá organizar una vez al año un curso de capacitación de personal</w:t>
      </w:r>
      <w:r>
        <w:rPr>
          <w:rFonts w:ascii="Book Antiqua" w:hAnsi="Book Antiqua"/>
        </w:rPr>
        <w:t xml:space="preserve">. </w:t>
      </w:r>
      <w:r w:rsidR="00654A5C" w:rsidRPr="0072636C">
        <w:rPr>
          <w:rFonts w:ascii="Book Antiqua" w:hAnsi="Book Antiqua"/>
        </w:rPr>
        <w:t>Donde no tan solo se capacite a los encargados en la preparación de los alimentos</w:t>
      </w:r>
      <w:r w:rsidR="005C0CE8" w:rsidRPr="0072636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54A5C" w:rsidRPr="0072636C">
        <w:rPr>
          <w:rFonts w:ascii="Book Antiqua" w:hAnsi="Book Antiqua"/>
        </w:rPr>
        <w:t>ayudante</w:t>
      </w:r>
      <w:r>
        <w:rPr>
          <w:rFonts w:ascii="Book Antiqua" w:hAnsi="Book Antiqua"/>
        </w:rPr>
        <w:t xml:space="preserve">, </w:t>
      </w:r>
      <w:r w:rsidR="00654A5C" w:rsidRPr="0072636C">
        <w:rPr>
          <w:rFonts w:ascii="Book Antiqua" w:hAnsi="Book Antiqua"/>
        </w:rPr>
        <w:t>cocineros</w:t>
      </w:r>
      <w:r>
        <w:rPr>
          <w:rFonts w:ascii="Book Antiqua" w:hAnsi="Book Antiqua"/>
        </w:rPr>
        <w:t xml:space="preserve">, </w:t>
      </w:r>
      <w:r w:rsidR="00654A5C" w:rsidRPr="0072636C">
        <w:rPr>
          <w:rFonts w:ascii="Book Antiqua" w:hAnsi="Book Antiqua"/>
        </w:rPr>
        <w:t>chef</w:t>
      </w:r>
      <w:r>
        <w:rPr>
          <w:rFonts w:ascii="Book Antiqua" w:hAnsi="Book Antiqua"/>
        </w:rPr>
        <w:t xml:space="preserve">) </w:t>
      </w:r>
      <w:r w:rsidR="005C0CE8" w:rsidRPr="0072636C">
        <w:rPr>
          <w:rFonts w:ascii="Book Antiqua" w:hAnsi="Book Antiqua"/>
        </w:rPr>
        <w:t xml:space="preserve"> </w:t>
      </w:r>
      <w:r w:rsidR="00654A5C" w:rsidRPr="0072636C">
        <w:rPr>
          <w:rFonts w:ascii="Book Antiqua" w:hAnsi="Book Antiqua"/>
        </w:rPr>
        <w:t>sino también al personal en general</w:t>
      </w:r>
      <w:r>
        <w:rPr>
          <w:rFonts w:ascii="Book Antiqua" w:hAnsi="Book Antiqua"/>
        </w:rPr>
        <w:t xml:space="preserve">, </w:t>
      </w:r>
      <w:r w:rsidR="00654A5C" w:rsidRPr="0072636C">
        <w:rPr>
          <w:rFonts w:ascii="Book Antiqua" w:hAnsi="Book Antiqua"/>
        </w:rPr>
        <w:t>ya que es de suma importancia que los empleados conozcan las medidas correctas de higiene para liberar de la contaminación cruzada a la elaboración de alimentos sin gluten</w:t>
      </w:r>
      <w:r>
        <w:rPr>
          <w:rFonts w:ascii="Book Antiqua" w:hAnsi="Book Antiqua"/>
        </w:rPr>
        <w:t xml:space="preserve">. </w:t>
      </w:r>
    </w:p>
    <w:p w:rsidR="005C0CE8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654A5C" w:rsidRPr="0072636C">
        <w:rPr>
          <w:rFonts w:ascii="Book Antiqua" w:hAnsi="Book Antiqua"/>
        </w:rPr>
        <w:t xml:space="preserve">Los propietarios de comercios </w:t>
      </w:r>
      <w:r w:rsidR="000F05D4" w:rsidRPr="0072636C">
        <w:rPr>
          <w:rFonts w:ascii="Book Antiqua" w:hAnsi="Book Antiqua"/>
        </w:rPr>
        <w:t xml:space="preserve">que se dediquen a la venta de comida deberán asistir junto a sus empleados de manera obligatoria al curso anual organizado por el </w:t>
      </w:r>
      <w:r w:rsidR="00B918DF" w:rsidRPr="0072636C">
        <w:rPr>
          <w:rFonts w:ascii="Book Antiqua" w:hAnsi="Book Antiqua"/>
        </w:rPr>
        <w:t>Departamento Ejecutivo Municipal</w:t>
      </w:r>
      <w:r>
        <w:rPr>
          <w:rFonts w:ascii="Book Antiqua" w:hAnsi="Book Antiqua"/>
        </w:rPr>
        <w:t xml:space="preserve">, </w:t>
      </w:r>
      <w:r w:rsidR="000F05D4" w:rsidRPr="0072636C">
        <w:rPr>
          <w:rFonts w:ascii="Book Antiqua" w:hAnsi="Book Antiqua"/>
        </w:rPr>
        <w:t xml:space="preserve">establecido en el </w:t>
      </w:r>
      <w:r w:rsidR="00B918DF" w:rsidRPr="0072636C">
        <w:rPr>
          <w:rFonts w:ascii="Book Antiqua" w:hAnsi="Book Antiqua"/>
        </w:rPr>
        <w:t xml:space="preserve">Artículo </w:t>
      </w:r>
      <w:r w:rsidR="000F05D4" w:rsidRPr="0072636C">
        <w:rPr>
          <w:rFonts w:ascii="Book Antiqua" w:hAnsi="Book Antiqua"/>
        </w:rPr>
        <w:t>4 del presente proyecto</w:t>
      </w:r>
      <w:r>
        <w:rPr>
          <w:rFonts w:ascii="Book Antiqua" w:hAnsi="Book Antiqua"/>
        </w:rPr>
        <w:t xml:space="preserve">, </w:t>
      </w:r>
      <w:r w:rsidR="000F05D4" w:rsidRPr="0072636C">
        <w:rPr>
          <w:rFonts w:ascii="Book Antiqua" w:hAnsi="Book Antiqua"/>
        </w:rPr>
        <w:t>para lograr una constante actualización y brindar un mejor servicio</w:t>
      </w:r>
      <w:r>
        <w:rPr>
          <w:rFonts w:ascii="Book Antiqua" w:hAnsi="Book Antiqua"/>
        </w:rPr>
        <w:t xml:space="preserve">. </w:t>
      </w:r>
    </w:p>
    <w:p w:rsidR="005C0CE8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0F05D4" w:rsidRPr="0072636C">
        <w:rPr>
          <w:rFonts w:ascii="Book Antiqua" w:hAnsi="Book Antiqua"/>
        </w:rPr>
        <w:t>Quedar</w:t>
      </w:r>
      <w:r w:rsidR="00B918DF" w:rsidRPr="0072636C">
        <w:rPr>
          <w:rFonts w:ascii="Book Antiqua" w:hAnsi="Book Antiqua"/>
        </w:rPr>
        <w:t>á</w:t>
      </w:r>
      <w:r w:rsidR="000F05D4" w:rsidRPr="0072636C">
        <w:rPr>
          <w:rFonts w:ascii="Book Antiqua" w:hAnsi="Book Antiqua"/>
        </w:rPr>
        <w:t xml:space="preserve"> exceptuado de la exigencia todo local pequeñito de delivery de pizzas o empanadas</w:t>
      </w:r>
      <w:r>
        <w:rPr>
          <w:rFonts w:ascii="Book Antiqua" w:hAnsi="Book Antiqua"/>
        </w:rPr>
        <w:t xml:space="preserve">, </w:t>
      </w:r>
      <w:r w:rsidR="000F05D4" w:rsidRPr="0072636C">
        <w:rPr>
          <w:rFonts w:ascii="Book Antiqua" w:hAnsi="Book Antiqua"/>
        </w:rPr>
        <w:t>porque le puede resultar oneroso y difícil de implementar</w:t>
      </w:r>
      <w:r>
        <w:rPr>
          <w:rFonts w:ascii="Book Antiqua" w:hAnsi="Book Antiqua"/>
        </w:rPr>
        <w:t xml:space="preserve">. </w:t>
      </w:r>
    </w:p>
    <w:p w:rsidR="005C0CE8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BC6F38" w:rsidRPr="0072636C">
        <w:rPr>
          <w:rFonts w:ascii="Book Antiqua" w:hAnsi="Book Antiqua"/>
        </w:rPr>
        <w:t xml:space="preserve">Una vez promulgada la </w:t>
      </w:r>
      <w:r w:rsidR="00B918DF" w:rsidRPr="0072636C">
        <w:rPr>
          <w:rFonts w:ascii="Book Antiqua" w:hAnsi="Book Antiqua"/>
        </w:rPr>
        <w:t>O</w:t>
      </w:r>
      <w:r w:rsidR="00BC6F38" w:rsidRPr="0072636C">
        <w:rPr>
          <w:rFonts w:ascii="Book Antiqua" w:hAnsi="Book Antiqua"/>
        </w:rPr>
        <w:t>rdenanza los comercios tendrán un plazo de ciento veinte días</w:t>
      </w:r>
      <w:r w:rsidR="005C0CE8" w:rsidRPr="0072636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C6F38" w:rsidRPr="0072636C">
        <w:rPr>
          <w:rFonts w:ascii="Book Antiqua" w:hAnsi="Book Antiqua"/>
        </w:rPr>
        <w:t>120</w:t>
      </w:r>
      <w:r>
        <w:rPr>
          <w:rFonts w:ascii="Book Antiqua" w:hAnsi="Book Antiqua"/>
        </w:rPr>
        <w:t xml:space="preserve">) </w:t>
      </w:r>
      <w:r w:rsidR="005C0CE8" w:rsidRPr="0072636C">
        <w:rPr>
          <w:rFonts w:ascii="Book Antiqua" w:hAnsi="Book Antiqua"/>
        </w:rPr>
        <w:t xml:space="preserve"> </w:t>
      </w:r>
      <w:r w:rsidR="00BC6F38" w:rsidRPr="0072636C">
        <w:rPr>
          <w:rFonts w:ascii="Book Antiqua" w:hAnsi="Book Antiqua"/>
        </w:rPr>
        <w:t>para implementar el cumplimiento de la misma</w:t>
      </w:r>
      <w:r>
        <w:rPr>
          <w:rFonts w:ascii="Book Antiqua" w:hAnsi="Book Antiqua"/>
        </w:rPr>
        <w:t xml:space="preserve">. </w:t>
      </w:r>
    </w:p>
    <w:p w:rsidR="005C0CE8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A1591C" w:rsidRPr="0072636C">
        <w:rPr>
          <w:rFonts w:ascii="Book Antiqua" w:hAnsi="Book Antiqua"/>
        </w:rPr>
        <w:t xml:space="preserve">Se establecerán multas mínimas desde $500 </w:t>
      </w:r>
      <w:r>
        <w:rPr>
          <w:rFonts w:ascii="Book Antiqua" w:hAnsi="Book Antiqua"/>
        </w:rPr>
        <w:t xml:space="preserve"> (</w:t>
      </w:r>
      <w:r w:rsidR="00A1591C" w:rsidRPr="0072636C">
        <w:rPr>
          <w:rFonts w:ascii="Book Antiqua" w:hAnsi="Book Antiqua"/>
        </w:rPr>
        <w:t>Quinientos Pesos</w:t>
      </w:r>
      <w:r>
        <w:rPr>
          <w:rFonts w:ascii="Book Antiqua" w:hAnsi="Book Antiqua"/>
        </w:rPr>
        <w:t xml:space="preserve">) </w:t>
      </w:r>
      <w:r w:rsidR="00A1591C" w:rsidRPr="0072636C">
        <w:rPr>
          <w:rFonts w:ascii="Book Antiqua" w:hAnsi="Book Antiqua"/>
        </w:rPr>
        <w:t xml:space="preserve"> hasta $3</w:t>
      </w:r>
      <w:r>
        <w:rPr>
          <w:rFonts w:ascii="Book Antiqua" w:hAnsi="Book Antiqua"/>
        </w:rPr>
        <w:t xml:space="preserve">. </w:t>
      </w:r>
      <w:r w:rsidR="00A1591C" w:rsidRPr="0072636C">
        <w:rPr>
          <w:rFonts w:ascii="Book Antiqua" w:hAnsi="Book Antiqua"/>
        </w:rPr>
        <w:t xml:space="preserve">000 </w:t>
      </w:r>
      <w:r>
        <w:rPr>
          <w:rFonts w:ascii="Book Antiqua" w:hAnsi="Book Antiqua"/>
        </w:rPr>
        <w:t xml:space="preserve"> (</w:t>
      </w:r>
      <w:r w:rsidR="00A1591C" w:rsidRPr="0072636C">
        <w:rPr>
          <w:rFonts w:ascii="Book Antiqua" w:hAnsi="Book Antiqua"/>
        </w:rPr>
        <w:t>Tres Mil Pesos para los comercios que no respeten la norma</w:t>
      </w:r>
      <w:r>
        <w:rPr>
          <w:rFonts w:ascii="Book Antiqua" w:hAnsi="Book Antiqua"/>
        </w:rPr>
        <w:t xml:space="preserve">. </w:t>
      </w:r>
    </w:p>
    <w:p w:rsidR="00EA06A1" w:rsidRPr="0072636C" w:rsidRDefault="0072636C" w:rsidP="0072636C">
      <w:pPr>
        <w:keepNext/>
        <w:spacing w:after="180"/>
        <w:jc w:val="both"/>
        <w:rPr>
          <w:rFonts w:ascii="Book Antiqua" w:hAnsi="Book Antiqua"/>
        </w:rPr>
      </w:pPr>
      <w:r w:rsidRPr="0072636C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9F6B65" w:rsidRPr="0072636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F6B65" w:rsidRPr="0072636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EA06A1" w:rsidRPr="0072636C" w:rsidSect="0072636C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276" w:rsidRDefault="00E11276">
      <w:r>
        <w:separator/>
      </w:r>
    </w:p>
  </w:endnote>
  <w:endnote w:type="continuationSeparator" w:id="0">
    <w:p w:rsidR="00E11276" w:rsidRDefault="00E11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2" w:rsidRDefault="00A36B2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F605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F6052" w:rsidRDefault="002F60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2" w:rsidRPr="009C1125" w:rsidRDefault="002F60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276" w:rsidRDefault="00E11276">
      <w:r>
        <w:separator/>
      </w:r>
    </w:p>
  </w:footnote>
  <w:footnote w:type="continuationSeparator" w:id="0">
    <w:p w:rsidR="00E11276" w:rsidRDefault="00E11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2" w:rsidRDefault="002F605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F6052" w:rsidRDefault="002F6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ED3286"/>
    <w:multiLevelType w:val="hybridMultilevel"/>
    <w:tmpl w:val="DC203C74"/>
    <w:lvl w:ilvl="0" w:tplc="B63CBAD6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0" w15:restartNumberingAfterBreak="0">
    <w:nsid w:val="52704C25"/>
    <w:multiLevelType w:val="hybridMultilevel"/>
    <w:tmpl w:val="FEA82420"/>
    <w:lvl w:ilvl="0" w:tplc="B63CBAD6"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3753B"/>
    <w:rsid w:val="000376F5"/>
    <w:rsid w:val="00046672"/>
    <w:rsid w:val="00081EC2"/>
    <w:rsid w:val="00085CA9"/>
    <w:rsid w:val="00093B65"/>
    <w:rsid w:val="000A1363"/>
    <w:rsid w:val="000B1626"/>
    <w:rsid w:val="000C2CF8"/>
    <w:rsid w:val="000D0FFC"/>
    <w:rsid w:val="000E0D86"/>
    <w:rsid w:val="000F05D4"/>
    <w:rsid w:val="00110BDF"/>
    <w:rsid w:val="00135D8E"/>
    <w:rsid w:val="00142CE0"/>
    <w:rsid w:val="00144124"/>
    <w:rsid w:val="00157D90"/>
    <w:rsid w:val="001626B7"/>
    <w:rsid w:val="001674BD"/>
    <w:rsid w:val="001C0A2D"/>
    <w:rsid w:val="001C67EC"/>
    <w:rsid w:val="001E5A56"/>
    <w:rsid w:val="001E5F08"/>
    <w:rsid w:val="0023166E"/>
    <w:rsid w:val="00246480"/>
    <w:rsid w:val="00265390"/>
    <w:rsid w:val="002718C9"/>
    <w:rsid w:val="00284DF3"/>
    <w:rsid w:val="00291EFA"/>
    <w:rsid w:val="00292A57"/>
    <w:rsid w:val="002A18B3"/>
    <w:rsid w:val="002A2DCB"/>
    <w:rsid w:val="002A50F5"/>
    <w:rsid w:val="002A540E"/>
    <w:rsid w:val="002F6052"/>
    <w:rsid w:val="00300BBD"/>
    <w:rsid w:val="00330AA8"/>
    <w:rsid w:val="003720BF"/>
    <w:rsid w:val="00385F96"/>
    <w:rsid w:val="00396699"/>
    <w:rsid w:val="003B6F92"/>
    <w:rsid w:val="003F4F03"/>
    <w:rsid w:val="0040672A"/>
    <w:rsid w:val="00407550"/>
    <w:rsid w:val="00437648"/>
    <w:rsid w:val="00465376"/>
    <w:rsid w:val="0046637B"/>
    <w:rsid w:val="00474802"/>
    <w:rsid w:val="00482A1C"/>
    <w:rsid w:val="004D7C42"/>
    <w:rsid w:val="005032A2"/>
    <w:rsid w:val="0052636F"/>
    <w:rsid w:val="0054491C"/>
    <w:rsid w:val="005A456B"/>
    <w:rsid w:val="005B4245"/>
    <w:rsid w:val="005C0CE8"/>
    <w:rsid w:val="005F2919"/>
    <w:rsid w:val="00620D59"/>
    <w:rsid w:val="00646C1B"/>
    <w:rsid w:val="00654A5C"/>
    <w:rsid w:val="00675CE4"/>
    <w:rsid w:val="00691286"/>
    <w:rsid w:val="00692145"/>
    <w:rsid w:val="006C7E8B"/>
    <w:rsid w:val="00710F48"/>
    <w:rsid w:val="00716A43"/>
    <w:rsid w:val="00723AC9"/>
    <w:rsid w:val="0072636C"/>
    <w:rsid w:val="00756BB7"/>
    <w:rsid w:val="007B41D9"/>
    <w:rsid w:val="007D615B"/>
    <w:rsid w:val="007E48F3"/>
    <w:rsid w:val="00802930"/>
    <w:rsid w:val="00806AEE"/>
    <w:rsid w:val="008127BD"/>
    <w:rsid w:val="00812DAF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E3E08"/>
    <w:rsid w:val="008E79F9"/>
    <w:rsid w:val="0090017D"/>
    <w:rsid w:val="00942B6F"/>
    <w:rsid w:val="009437C0"/>
    <w:rsid w:val="009544C1"/>
    <w:rsid w:val="00956BD6"/>
    <w:rsid w:val="00962AFF"/>
    <w:rsid w:val="00992863"/>
    <w:rsid w:val="00992C53"/>
    <w:rsid w:val="00997C1E"/>
    <w:rsid w:val="009B1576"/>
    <w:rsid w:val="009C1125"/>
    <w:rsid w:val="009F3137"/>
    <w:rsid w:val="009F6B65"/>
    <w:rsid w:val="009F771A"/>
    <w:rsid w:val="00A1515A"/>
    <w:rsid w:val="00A1591C"/>
    <w:rsid w:val="00A16837"/>
    <w:rsid w:val="00A307DE"/>
    <w:rsid w:val="00A319FE"/>
    <w:rsid w:val="00A36B2B"/>
    <w:rsid w:val="00A663C5"/>
    <w:rsid w:val="00A6667A"/>
    <w:rsid w:val="00A73F02"/>
    <w:rsid w:val="00A81174"/>
    <w:rsid w:val="00A93206"/>
    <w:rsid w:val="00A93B24"/>
    <w:rsid w:val="00A95C99"/>
    <w:rsid w:val="00AA66F5"/>
    <w:rsid w:val="00AC4C5B"/>
    <w:rsid w:val="00AF5204"/>
    <w:rsid w:val="00B00B42"/>
    <w:rsid w:val="00B276AF"/>
    <w:rsid w:val="00B3641D"/>
    <w:rsid w:val="00B676A4"/>
    <w:rsid w:val="00B723D2"/>
    <w:rsid w:val="00B918DF"/>
    <w:rsid w:val="00B9496D"/>
    <w:rsid w:val="00BB01A4"/>
    <w:rsid w:val="00BB62B1"/>
    <w:rsid w:val="00BC41A4"/>
    <w:rsid w:val="00BC4626"/>
    <w:rsid w:val="00BC6F38"/>
    <w:rsid w:val="00BD789D"/>
    <w:rsid w:val="00BE499B"/>
    <w:rsid w:val="00BF3D3F"/>
    <w:rsid w:val="00BF6F78"/>
    <w:rsid w:val="00C22B91"/>
    <w:rsid w:val="00C2608C"/>
    <w:rsid w:val="00C520DD"/>
    <w:rsid w:val="00C97FE4"/>
    <w:rsid w:val="00CA0973"/>
    <w:rsid w:val="00CA5760"/>
    <w:rsid w:val="00CB6F9B"/>
    <w:rsid w:val="00CD4E51"/>
    <w:rsid w:val="00CE2730"/>
    <w:rsid w:val="00D01AB7"/>
    <w:rsid w:val="00D01F0D"/>
    <w:rsid w:val="00D27712"/>
    <w:rsid w:val="00D30AE8"/>
    <w:rsid w:val="00D4223C"/>
    <w:rsid w:val="00D74915"/>
    <w:rsid w:val="00D75B04"/>
    <w:rsid w:val="00D80648"/>
    <w:rsid w:val="00D92D45"/>
    <w:rsid w:val="00DB542D"/>
    <w:rsid w:val="00DC2137"/>
    <w:rsid w:val="00E031F5"/>
    <w:rsid w:val="00E11276"/>
    <w:rsid w:val="00E234CD"/>
    <w:rsid w:val="00E27B1F"/>
    <w:rsid w:val="00E538D8"/>
    <w:rsid w:val="00E769ED"/>
    <w:rsid w:val="00E85789"/>
    <w:rsid w:val="00E946D3"/>
    <w:rsid w:val="00EA06A1"/>
    <w:rsid w:val="00EA1E93"/>
    <w:rsid w:val="00EA4E09"/>
    <w:rsid w:val="00EB4B5B"/>
    <w:rsid w:val="00EC2E99"/>
    <w:rsid w:val="00EE62EF"/>
    <w:rsid w:val="00EF43E1"/>
    <w:rsid w:val="00EF7270"/>
    <w:rsid w:val="00F24D93"/>
    <w:rsid w:val="00F56674"/>
    <w:rsid w:val="00F610E7"/>
    <w:rsid w:val="00F905FB"/>
    <w:rsid w:val="00F91C2F"/>
    <w:rsid w:val="00F976FF"/>
    <w:rsid w:val="00FE582A"/>
    <w:rsid w:val="00FE6B82"/>
    <w:rsid w:val="00FE77DA"/>
    <w:rsid w:val="00FF15A4"/>
    <w:rsid w:val="00FF33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15B99A6-5548-4F2D-A390-9DDB51F7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9F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319F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319F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A319F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319F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319F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319F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319FE"/>
  </w:style>
  <w:style w:type="paragraph" w:styleId="Sangradetextonormal">
    <w:name w:val="Body Text Indent"/>
    <w:basedOn w:val="Normal"/>
    <w:rsid w:val="00A319FE"/>
    <w:pPr>
      <w:ind w:firstLine="1800"/>
      <w:jc w:val="both"/>
    </w:pPr>
  </w:style>
  <w:style w:type="paragraph" w:styleId="Sangra2detindependiente">
    <w:name w:val="Body Text Indent 2"/>
    <w:basedOn w:val="Normal"/>
    <w:rsid w:val="00A319F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319F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940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23</cp:revision>
  <cp:lastPrinted>2017-10-04T15:22:00Z</cp:lastPrinted>
  <dcterms:created xsi:type="dcterms:W3CDTF">2017-05-11T14:16:00Z</dcterms:created>
  <dcterms:modified xsi:type="dcterms:W3CDTF">2018-07-06T14:19:00Z</dcterms:modified>
</cp:coreProperties>
</file>