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9C" w:rsidRPr="00CD3A9C" w:rsidRDefault="00CD3A9C" w:rsidP="00CD3A9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D3A9C">
        <w:rPr>
          <w:rFonts w:ascii="Book Antiqua" w:hAnsi="Book Antiqua"/>
          <w:bCs/>
          <w:lang w:val="es-AR"/>
        </w:rPr>
        <w:t>Yerba Buena, 16 de Abril de 2014</w:t>
      </w:r>
    </w:p>
    <w:p w:rsidR="00CD3A9C" w:rsidRPr="00CD3A9C" w:rsidRDefault="00CD3A9C" w:rsidP="00CD3A9C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D3A9C">
        <w:rPr>
          <w:rFonts w:ascii="Book Antiqua" w:hAnsi="Book Antiqua"/>
          <w:b/>
          <w:bCs/>
          <w:lang w:val="es-AR"/>
        </w:rPr>
        <w:t>ORDENANZA Nº 1975</w:t>
      </w:r>
    </w:p>
    <w:p w:rsidR="00CD3A9C" w:rsidRPr="00CD3A9C" w:rsidRDefault="00CD3A9C" w:rsidP="00CD3A9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CD3A9C">
        <w:rPr>
          <w:rFonts w:ascii="Book Antiqua" w:hAnsi="Book Antiqua"/>
          <w:b/>
        </w:rPr>
        <w:t>VISTO:</w:t>
      </w:r>
    </w:p>
    <w:p w:rsidR="00807983" w:rsidRPr="00CD3A9C" w:rsidRDefault="00CD3A9C" w:rsidP="00CD3A9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91E39" w:rsidRPr="00CD3A9C">
        <w:rPr>
          <w:rFonts w:ascii="Book Antiqua" w:hAnsi="Book Antiqua"/>
        </w:rPr>
        <w:t xml:space="preserve">Las </w:t>
      </w:r>
      <w:r w:rsidR="006A1213" w:rsidRPr="00CD3A9C">
        <w:rPr>
          <w:rFonts w:ascii="Book Antiqua" w:hAnsi="Book Antiqua"/>
        </w:rPr>
        <w:t>O</w:t>
      </w:r>
      <w:r w:rsidR="00591E39" w:rsidRPr="00CD3A9C">
        <w:rPr>
          <w:rFonts w:ascii="Book Antiqua" w:hAnsi="Book Antiqua"/>
        </w:rPr>
        <w:t>rdenanzas N</w:t>
      </w:r>
      <w:r w:rsidR="00591E39" w:rsidRPr="00CD3A9C">
        <w:rPr>
          <w:rFonts w:ascii="Book Antiqua" w:hAnsi="Book Antiqua"/>
          <w:vertAlign w:val="superscript"/>
        </w:rPr>
        <w:t>os</w:t>
      </w:r>
      <w:r w:rsidR="00591E39" w:rsidRPr="00CD3A9C">
        <w:rPr>
          <w:rFonts w:ascii="Book Antiqua" w:hAnsi="Book Antiqua"/>
        </w:rPr>
        <w:t xml:space="preserve"> 613</w:t>
      </w:r>
      <w:r>
        <w:rPr>
          <w:rFonts w:ascii="Book Antiqua" w:hAnsi="Book Antiqua"/>
        </w:rPr>
        <w:t xml:space="preserve">, </w:t>
      </w:r>
      <w:r w:rsidR="00591E39" w:rsidRPr="00CD3A9C">
        <w:rPr>
          <w:rFonts w:ascii="Book Antiqua" w:hAnsi="Book Antiqua"/>
        </w:rPr>
        <w:t>747</w:t>
      </w:r>
      <w:r>
        <w:rPr>
          <w:rFonts w:ascii="Book Antiqua" w:hAnsi="Book Antiqua"/>
        </w:rPr>
        <w:t xml:space="preserve">, </w:t>
      </w:r>
      <w:r w:rsidR="00591E39" w:rsidRPr="00CD3A9C">
        <w:rPr>
          <w:rFonts w:ascii="Book Antiqua" w:hAnsi="Book Antiqua"/>
        </w:rPr>
        <w:t>1356 y su modificatoria 1476</w:t>
      </w:r>
      <w:r>
        <w:rPr>
          <w:rFonts w:ascii="Book Antiqua" w:hAnsi="Book Antiqua"/>
        </w:rPr>
        <w:t xml:space="preserve">; </w:t>
      </w:r>
      <w:r w:rsidR="00C870FF" w:rsidRPr="00CD3A9C">
        <w:rPr>
          <w:rFonts w:ascii="Book Antiqua" w:hAnsi="Book Antiqua"/>
        </w:rPr>
        <w:t>y</w:t>
      </w:r>
    </w:p>
    <w:p w:rsidR="00CD3A9C" w:rsidRPr="00CD3A9C" w:rsidRDefault="00CD3A9C" w:rsidP="00CD3A9C">
      <w:pPr>
        <w:keepNext/>
        <w:spacing w:before="240" w:after="60"/>
        <w:rPr>
          <w:rFonts w:ascii="Book Antiqua" w:hAnsi="Book Antiqua"/>
          <w:b/>
        </w:rPr>
      </w:pPr>
      <w:r w:rsidRPr="00CD3A9C">
        <w:rPr>
          <w:rFonts w:ascii="Book Antiqua" w:hAnsi="Book Antiqua"/>
          <w:b/>
        </w:rPr>
        <w:t>CONSIDERANDO:</w:t>
      </w:r>
    </w:p>
    <w:p w:rsidR="000F2BE8" w:rsidRPr="00CD3A9C" w:rsidRDefault="00CD3A9C" w:rsidP="00CD3A9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91E39" w:rsidRPr="00CD3A9C">
        <w:rPr>
          <w:rFonts w:ascii="Book Antiqua" w:hAnsi="Book Antiqua"/>
        </w:rPr>
        <w:t>Que mediante la Ordenanza N</w:t>
      </w:r>
      <w:r>
        <w:rPr>
          <w:rFonts w:ascii="Book Antiqua" w:hAnsi="Book Antiqua"/>
        </w:rPr>
        <w:t xml:space="preserve">º </w:t>
      </w:r>
      <w:r w:rsidR="00591E39" w:rsidRPr="00CD3A9C">
        <w:rPr>
          <w:rFonts w:ascii="Book Antiqua" w:hAnsi="Book Antiqua"/>
        </w:rPr>
        <w:t>613</w:t>
      </w:r>
      <w:r>
        <w:rPr>
          <w:rFonts w:ascii="Book Antiqua" w:hAnsi="Book Antiqua"/>
        </w:rPr>
        <w:t xml:space="preserve">, </w:t>
      </w:r>
      <w:r w:rsidR="00591E39" w:rsidRPr="00CD3A9C">
        <w:rPr>
          <w:rFonts w:ascii="Book Antiqua" w:hAnsi="Book Antiqua"/>
        </w:rPr>
        <w:t>COU</w:t>
      </w:r>
      <w:r>
        <w:rPr>
          <w:rFonts w:ascii="Book Antiqua" w:hAnsi="Book Antiqua"/>
        </w:rPr>
        <w:t xml:space="preserve">, </w:t>
      </w:r>
      <w:r w:rsidR="00591E39" w:rsidRPr="00CD3A9C">
        <w:rPr>
          <w:rFonts w:ascii="Book Antiqua" w:hAnsi="Book Antiqua"/>
        </w:rPr>
        <w:t>se establece</w:t>
      </w:r>
      <w:r w:rsidR="006A1213" w:rsidRPr="00CD3A9C">
        <w:rPr>
          <w:rFonts w:ascii="Book Antiqua" w:hAnsi="Book Antiqua"/>
        </w:rPr>
        <w:t>n</w:t>
      </w:r>
      <w:r w:rsidR="00591E39" w:rsidRPr="00CD3A9C">
        <w:rPr>
          <w:rFonts w:ascii="Book Antiqua" w:hAnsi="Book Antiqua"/>
        </w:rPr>
        <w:t xml:space="preserve"> las Unidades Ambientales</w:t>
      </w:r>
      <w:r>
        <w:rPr>
          <w:rFonts w:ascii="Book Antiqua" w:hAnsi="Book Antiqua"/>
        </w:rPr>
        <w:t xml:space="preserve">, </w:t>
      </w:r>
      <w:r w:rsidR="00591E39" w:rsidRPr="00CD3A9C">
        <w:rPr>
          <w:rFonts w:ascii="Book Antiqua" w:hAnsi="Book Antiqua"/>
        </w:rPr>
        <w:t>y dentro de ellas las zonas en donde se pueden establecer boliches bailables y/o centros de entretenimiento nocturnos y las zonas en donde taxativamente se encuentra prohibida la instalación de los mismos</w:t>
      </w:r>
      <w:r>
        <w:rPr>
          <w:rFonts w:ascii="Book Antiqua" w:hAnsi="Book Antiqua"/>
        </w:rPr>
        <w:t xml:space="preserve">; </w:t>
      </w:r>
    </w:p>
    <w:p w:rsidR="000F2BE8" w:rsidRPr="00CD3A9C" w:rsidRDefault="005F0790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>Que mediante la Ordenanza N</w:t>
      </w:r>
      <w:r w:rsidR="00CD3A9C">
        <w:rPr>
          <w:rFonts w:ascii="Book Antiqua" w:hAnsi="Book Antiqua"/>
        </w:rPr>
        <w:t xml:space="preserve">º </w:t>
      </w:r>
      <w:r w:rsidRPr="00CD3A9C">
        <w:rPr>
          <w:rFonts w:ascii="Book Antiqua" w:hAnsi="Book Antiqua"/>
        </w:rPr>
        <w:t xml:space="preserve">747 se reglamenta la actividad relacionada con locales bailables en donde se menciona lo relacionado con el control de ruidos y/o nivel sonoro establecido por </w:t>
      </w:r>
      <w:r w:rsidR="006A1213" w:rsidRPr="00CD3A9C">
        <w:rPr>
          <w:rFonts w:ascii="Book Antiqua" w:hAnsi="Book Antiqua"/>
        </w:rPr>
        <w:t>O</w:t>
      </w:r>
      <w:r w:rsidRPr="00CD3A9C">
        <w:rPr>
          <w:rFonts w:ascii="Book Antiqua" w:hAnsi="Book Antiqua"/>
        </w:rPr>
        <w:t>rdenanza tales como la 736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1356 y 1476</w:t>
      </w:r>
      <w:r w:rsidR="00CD3A9C">
        <w:rPr>
          <w:rFonts w:ascii="Book Antiqua" w:hAnsi="Book Antiqua"/>
        </w:rPr>
        <w:t xml:space="preserve">; </w:t>
      </w:r>
    </w:p>
    <w:p w:rsidR="000F2BE8" w:rsidRPr="00CD3A9C" w:rsidRDefault="005F0790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>Que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 xml:space="preserve">en un claro interés de resolver posibles problemas nocturnos </w:t>
      </w:r>
      <w:r w:rsidR="006A1213" w:rsidRPr="00CD3A9C">
        <w:rPr>
          <w:rFonts w:ascii="Book Antiqua" w:hAnsi="Book Antiqua"/>
        </w:rPr>
        <w:t>q</w:t>
      </w:r>
      <w:r w:rsidRPr="00CD3A9C">
        <w:rPr>
          <w:rFonts w:ascii="Book Antiqua" w:hAnsi="Book Antiqua"/>
        </w:rPr>
        <w:t>ue podrían suscitarse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se debe promover la localización de locales bailables en sectores aptos en donde se recree un espacio de esparcimiento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sin perjuicio de la aplicación de las normativas vigentes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contribuyendo a la idealizaci</w:t>
      </w:r>
      <w:r w:rsidR="00764E61" w:rsidRPr="00CD3A9C">
        <w:rPr>
          <w:rFonts w:ascii="Book Antiqua" w:hAnsi="Book Antiqua"/>
        </w:rPr>
        <w:t>ón de una Ciudad para todos</w:t>
      </w:r>
      <w:r w:rsidR="00CD3A9C">
        <w:rPr>
          <w:rFonts w:ascii="Book Antiqua" w:hAnsi="Book Antiqua"/>
        </w:rPr>
        <w:t xml:space="preserve">; </w:t>
      </w:r>
    </w:p>
    <w:p w:rsidR="000F2BE8" w:rsidRPr="00CD3A9C" w:rsidRDefault="00764E61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>Que en este proceso de prom</w:t>
      </w:r>
      <w:r w:rsidR="006A1213" w:rsidRPr="00CD3A9C">
        <w:rPr>
          <w:rFonts w:ascii="Book Antiqua" w:hAnsi="Book Antiqua"/>
        </w:rPr>
        <w:t>oción de un ciudad más ordenada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se debe tener en cuenta que la diversión sea más segura para nuestro jóvenes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generando espacios que garanticen condiciones de seguridad y a la vez se mantenga nuestra identidad como ciudad sin que se altere un sistema de vida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es decir que promovemos que los locales bailables se instalen en lugares adecuados sin afectar el derecho de nuestros jóvenes de sano esparcimiento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ni el derecho de nuestros vecinos de vivir en armonía</w:t>
      </w:r>
      <w:r w:rsidR="00CD3A9C">
        <w:rPr>
          <w:rFonts w:ascii="Book Antiqua" w:hAnsi="Book Antiqua"/>
        </w:rPr>
        <w:t xml:space="preserve">. </w:t>
      </w:r>
      <w:r w:rsidRPr="00CD3A9C">
        <w:rPr>
          <w:rFonts w:ascii="Book Antiqua" w:hAnsi="Book Antiqua"/>
        </w:rPr>
        <w:t>Es decir que el derecho al descanso puede ser articulado con el derecho a la diversión</w:t>
      </w:r>
      <w:r w:rsidR="00CD3A9C">
        <w:rPr>
          <w:rFonts w:ascii="Book Antiqua" w:hAnsi="Book Antiqua"/>
        </w:rPr>
        <w:t xml:space="preserve">; </w:t>
      </w:r>
    </w:p>
    <w:p w:rsidR="000F2BE8" w:rsidRPr="00CD3A9C" w:rsidRDefault="00220384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>Que la Avenida Presidente Perón se erige como un viaducto a cuya vera puede iniciarse un plan de ordenamiento urbano en cuanto a la instalación de locales descriptos en la Ordenanza N</w:t>
      </w:r>
      <w:r w:rsidR="00CD3A9C">
        <w:rPr>
          <w:rFonts w:ascii="Book Antiqua" w:hAnsi="Book Antiqua"/>
        </w:rPr>
        <w:t xml:space="preserve">º </w:t>
      </w:r>
      <w:r w:rsidRPr="00CD3A9C">
        <w:rPr>
          <w:rFonts w:ascii="Book Antiqua" w:hAnsi="Book Antiqua"/>
        </w:rPr>
        <w:t>747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con ciertas acotaciones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teniendo en cuenta que se solucionarían problemas nocturnos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tales como conflictos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ruidos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caos vehiculares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degradaciones urbanísticas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etc</w:t>
      </w:r>
      <w:r w:rsidR="00CD3A9C">
        <w:rPr>
          <w:rFonts w:ascii="Book Antiqua" w:hAnsi="Book Antiqua"/>
        </w:rPr>
        <w:t xml:space="preserve">. . </w:t>
      </w:r>
      <w:r w:rsidRPr="00CD3A9C">
        <w:rPr>
          <w:rFonts w:ascii="Book Antiqua" w:hAnsi="Book Antiqua"/>
        </w:rPr>
        <w:t>Todos conflictos que forman parte del conglomerado social</w:t>
      </w:r>
      <w:r w:rsidR="00CD3A9C">
        <w:rPr>
          <w:rFonts w:ascii="Book Antiqua" w:hAnsi="Book Antiqua"/>
        </w:rPr>
        <w:t xml:space="preserve">; </w:t>
      </w:r>
    </w:p>
    <w:p w:rsidR="000F2BE8" w:rsidRPr="00CD3A9C" w:rsidRDefault="0098522F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 xml:space="preserve">Que los </w:t>
      </w:r>
      <w:r w:rsidR="006A1213" w:rsidRPr="00CD3A9C">
        <w:rPr>
          <w:rFonts w:ascii="Book Antiqua" w:hAnsi="Book Antiqua"/>
        </w:rPr>
        <w:t>M</w:t>
      </w:r>
      <w:r w:rsidRPr="00CD3A9C">
        <w:rPr>
          <w:rFonts w:ascii="Book Antiqua" w:hAnsi="Book Antiqua"/>
        </w:rPr>
        <w:t>unicipios por imperio de la Ley N</w:t>
      </w:r>
      <w:r w:rsidR="00CD3A9C">
        <w:rPr>
          <w:rFonts w:ascii="Book Antiqua" w:hAnsi="Book Antiqua"/>
        </w:rPr>
        <w:t xml:space="preserve">º </w:t>
      </w:r>
      <w:r w:rsidRPr="00CD3A9C">
        <w:rPr>
          <w:rFonts w:ascii="Book Antiqua" w:hAnsi="Book Antiqua"/>
        </w:rPr>
        <w:t>5529 y sus reformas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están facultados para reglamenta el funcionamiento de los centros de diversión y/o recreación y/o todo otro tipo de lugares donde se realicen bailes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los requisitos que deben reunir en cuanto a seguridad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higiene y el lugar en donde deben ubicarse o instalarse</w:t>
      </w:r>
      <w:r w:rsidR="00CD3A9C">
        <w:rPr>
          <w:rFonts w:ascii="Book Antiqua" w:hAnsi="Book Antiqua"/>
        </w:rPr>
        <w:t xml:space="preserve">; </w:t>
      </w:r>
    </w:p>
    <w:p w:rsidR="00807983" w:rsidRPr="00CD3A9C" w:rsidRDefault="00CD3A9C" w:rsidP="00CD3A9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D3A9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D3A9C" w:rsidRPr="00CD3A9C" w:rsidRDefault="00CD3A9C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8459CD" w:rsidRPr="00CD3A9C">
        <w:rPr>
          <w:rFonts w:ascii="Book Antiqua" w:hAnsi="Book Antiqua"/>
        </w:rPr>
        <w:t xml:space="preserve">A partir de la vigencia de la </w:t>
      </w:r>
      <w:r w:rsidR="00574246" w:rsidRPr="00CD3A9C">
        <w:rPr>
          <w:rFonts w:ascii="Book Antiqua" w:hAnsi="Book Antiqua"/>
        </w:rPr>
        <w:t>presente</w:t>
      </w:r>
      <w:r w:rsidR="008459CD" w:rsidRPr="00CD3A9C">
        <w:rPr>
          <w:rFonts w:ascii="Book Antiqua" w:hAnsi="Book Antiqua"/>
        </w:rPr>
        <w:t xml:space="preserve"> </w:t>
      </w:r>
      <w:r w:rsidR="006A1213" w:rsidRPr="00CD3A9C">
        <w:rPr>
          <w:rFonts w:ascii="Book Antiqua" w:hAnsi="Book Antiqua"/>
        </w:rPr>
        <w:t>O</w:t>
      </w:r>
      <w:r w:rsidR="008459CD" w:rsidRPr="00CD3A9C">
        <w:rPr>
          <w:rFonts w:ascii="Book Antiqua" w:hAnsi="Book Antiqua"/>
        </w:rPr>
        <w:t>rdenanza se encuentra prohibida la radicación de nuevos locales bailables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comprendiendo esta denominación a la definición dada por el Artículo Segundo de la Ordenanza N</w:t>
      </w:r>
      <w:r>
        <w:rPr>
          <w:rFonts w:ascii="Book Antiqua" w:hAnsi="Book Antiqua"/>
        </w:rPr>
        <w:t xml:space="preserve">º </w:t>
      </w:r>
      <w:r w:rsidR="008459CD" w:rsidRPr="00CD3A9C">
        <w:rPr>
          <w:rFonts w:ascii="Book Antiqua" w:hAnsi="Book Antiqua"/>
        </w:rPr>
        <w:t>747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lastRenderedPageBreak/>
        <w:t xml:space="preserve">en todo el </w:t>
      </w:r>
      <w:r w:rsidR="00574246" w:rsidRPr="00CD3A9C">
        <w:rPr>
          <w:rFonts w:ascii="Book Antiqua" w:hAnsi="Book Antiqua"/>
        </w:rPr>
        <w:t>ejido</w:t>
      </w:r>
      <w:r w:rsidR="008459CD" w:rsidRPr="00CD3A9C">
        <w:rPr>
          <w:rFonts w:ascii="Book Antiqua" w:hAnsi="Book Antiqua"/>
        </w:rPr>
        <w:t xml:space="preserve"> municipal excepto a la vera de la Avenida Presidente Perón en toda su extensión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con las siguientes restricciones</w:t>
      </w:r>
      <w:r>
        <w:rPr>
          <w:rFonts w:ascii="Book Antiqua" w:hAnsi="Book Antiqua"/>
        </w:rPr>
        <w:t xml:space="preserve">: </w:t>
      </w:r>
    </w:p>
    <w:p w:rsidR="000F2BE8" w:rsidRPr="00CD3A9C" w:rsidRDefault="008459CD" w:rsidP="00CD3A9C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>No exista uso de viviendas residenciales en las parcelas linderas en todo su perímetro</w:t>
      </w:r>
      <w:r w:rsidR="00CD3A9C">
        <w:rPr>
          <w:rFonts w:ascii="Book Antiqua" w:hAnsi="Book Antiqua"/>
        </w:rPr>
        <w:t xml:space="preserve">. </w:t>
      </w:r>
    </w:p>
    <w:p w:rsidR="000F2BE8" w:rsidRPr="00CD3A9C" w:rsidRDefault="008459CD" w:rsidP="00CD3A9C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CD3A9C">
        <w:rPr>
          <w:rFonts w:ascii="Book Antiqua" w:hAnsi="Book Antiqua"/>
        </w:rPr>
        <w:t>De existir residentes linderos</w:t>
      </w:r>
      <w:r w:rsidR="00CD3A9C">
        <w:rPr>
          <w:rFonts w:ascii="Book Antiqua" w:hAnsi="Book Antiqua"/>
        </w:rPr>
        <w:t xml:space="preserve">, </w:t>
      </w:r>
      <w:r w:rsidRPr="00CD3A9C">
        <w:rPr>
          <w:rFonts w:ascii="Book Antiqua" w:hAnsi="Book Antiqua"/>
        </w:rPr>
        <w:t>la totalidad de los mismos manifiesten ante la autoridad administrativa técnica o ante escribano Público su expreso consentimiento</w:t>
      </w:r>
      <w:r w:rsidR="00CD3A9C">
        <w:rPr>
          <w:rFonts w:ascii="Book Antiqua" w:hAnsi="Book Antiqua"/>
        </w:rPr>
        <w:t xml:space="preserve">. </w:t>
      </w:r>
    </w:p>
    <w:p w:rsidR="000F2BE8" w:rsidRPr="00CD3A9C" w:rsidRDefault="00CD3A9C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459CD" w:rsidRPr="00CD3A9C">
        <w:rPr>
          <w:rFonts w:ascii="Book Antiqua" w:hAnsi="Book Antiqua"/>
        </w:rPr>
        <w:t xml:space="preserve">Las habilitaciones se llevarán teniendo en cuenta </w:t>
      </w:r>
      <w:r w:rsidR="006A1213" w:rsidRPr="00CD3A9C">
        <w:rPr>
          <w:rFonts w:ascii="Book Antiqua" w:hAnsi="Book Antiqua"/>
        </w:rPr>
        <w:t>las</w:t>
      </w:r>
      <w:r w:rsidR="008459CD" w:rsidRPr="00CD3A9C">
        <w:rPr>
          <w:rFonts w:ascii="Book Antiqua" w:hAnsi="Book Antiqua"/>
        </w:rPr>
        <w:t xml:space="preserve"> normas del </w:t>
      </w:r>
      <w:r w:rsidR="006A1213" w:rsidRPr="00CD3A9C">
        <w:rPr>
          <w:rFonts w:ascii="Book Antiqua" w:hAnsi="Book Antiqua"/>
        </w:rPr>
        <w:t>Código de P</w:t>
      </w:r>
      <w:r w:rsidR="008459CD" w:rsidRPr="00CD3A9C">
        <w:rPr>
          <w:rFonts w:ascii="Book Antiqua" w:hAnsi="Book Antiqua"/>
        </w:rPr>
        <w:t xml:space="preserve">laneamiento </w:t>
      </w:r>
      <w:r w:rsidR="006A1213" w:rsidRPr="00CD3A9C">
        <w:rPr>
          <w:rFonts w:ascii="Book Antiqua" w:hAnsi="Book Antiqua"/>
        </w:rPr>
        <w:t>U</w:t>
      </w:r>
      <w:r w:rsidR="008459CD" w:rsidRPr="00CD3A9C">
        <w:rPr>
          <w:rFonts w:ascii="Book Antiqua" w:hAnsi="Book Antiqua"/>
        </w:rPr>
        <w:t>rbano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8459CD" w:rsidRPr="00CD3A9C">
        <w:rPr>
          <w:rFonts w:ascii="Book Antiqua" w:hAnsi="Book Antiqua"/>
        </w:rPr>
        <w:t>613 y las establecidas en las Ordenanza N</w:t>
      </w:r>
      <w:r>
        <w:rPr>
          <w:rFonts w:ascii="Book Antiqua" w:hAnsi="Book Antiqua"/>
        </w:rPr>
        <w:t xml:space="preserve">º </w:t>
      </w:r>
      <w:r w:rsidR="008459CD" w:rsidRPr="00CD3A9C">
        <w:rPr>
          <w:rFonts w:ascii="Book Antiqua" w:hAnsi="Book Antiqua"/>
        </w:rPr>
        <w:t>747 y 1470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que reglamentan las condiciones de construcción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estacionamiento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nivel sonoro</w:t>
      </w:r>
      <w:r>
        <w:rPr>
          <w:rFonts w:ascii="Book Antiqua" w:hAnsi="Book Antiqua"/>
        </w:rPr>
        <w:t xml:space="preserve">, </w:t>
      </w:r>
      <w:r w:rsidR="008459CD" w:rsidRPr="00CD3A9C">
        <w:rPr>
          <w:rFonts w:ascii="Book Antiqua" w:hAnsi="Book Antiqua"/>
        </w:rPr>
        <w:t>y toda otra disposición relacionada a la instalación de locales en donde se lleven a cabo actividades definidas en el Artículo Segundo de la Ordenanza N</w:t>
      </w:r>
      <w:r>
        <w:rPr>
          <w:rFonts w:ascii="Book Antiqua" w:hAnsi="Book Antiqua"/>
        </w:rPr>
        <w:t xml:space="preserve">º </w:t>
      </w:r>
      <w:r w:rsidR="008459CD" w:rsidRPr="00CD3A9C">
        <w:rPr>
          <w:rFonts w:ascii="Book Antiqua" w:hAnsi="Book Antiqua"/>
        </w:rPr>
        <w:t>747</w:t>
      </w:r>
      <w:r>
        <w:rPr>
          <w:rFonts w:ascii="Book Antiqua" w:hAnsi="Book Antiqua"/>
        </w:rPr>
        <w:t xml:space="preserve">. </w:t>
      </w:r>
    </w:p>
    <w:p w:rsidR="000F2BE8" w:rsidRPr="00CD3A9C" w:rsidRDefault="00CD3A9C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8E748B" w:rsidRPr="00CD3A9C">
        <w:rPr>
          <w:rFonts w:ascii="Book Antiqua" w:hAnsi="Book Antiqua"/>
        </w:rPr>
        <w:t xml:space="preserve">El </w:t>
      </w:r>
      <w:r w:rsidR="006A1213" w:rsidRPr="00CD3A9C">
        <w:rPr>
          <w:rFonts w:ascii="Book Antiqua" w:hAnsi="Book Antiqua"/>
        </w:rPr>
        <w:t>Departamento Ejecutivo Municipal</w:t>
      </w:r>
      <w:r w:rsidR="008E748B" w:rsidRPr="00CD3A9C">
        <w:rPr>
          <w:rFonts w:ascii="Book Antiqua" w:hAnsi="Book Antiqua"/>
        </w:rPr>
        <w:t xml:space="preserve"> deberá preveer </w:t>
      </w:r>
      <w:r w:rsidR="000B6D47" w:rsidRPr="00CD3A9C">
        <w:rPr>
          <w:rFonts w:ascii="Book Antiqua" w:hAnsi="Book Antiqua"/>
        </w:rPr>
        <w:t>actividad</w:t>
      </w:r>
      <w:r w:rsidR="008E748B" w:rsidRPr="00CD3A9C">
        <w:rPr>
          <w:rFonts w:ascii="Book Antiqua" w:hAnsi="Book Antiqua"/>
        </w:rPr>
        <w:t xml:space="preserve"> complementarias en la zona</w:t>
      </w:r>
      <w:r>
        <w:rPr>
          <w:rFonts w:ascii="Book Antiqua" w:hAnsi="Book Antiqua"/>
        </w:rPr>
        <w:t xml:space="preserve">, </w:t>
      </w:r>
      <w:r w:rsidR="008E748B" w:rsidRPr="00CD3A9C">
        <w:rPr>
          <w:rFonts w:ascii="Book Antiqua" w:hAnsi="Book Antiqua"/>
        </w:rPr>
        <w:t>tales como medidas de seguridad vial</w:t>
      </w:r>
      <w:r>
        <w:rPr>
          <w:rFonts w:ascii="Book Antiqua" w:hAnsi="Book Antiqua"/>
        </w:rPr>
        <w:t xml:space="preserve">, </w:t>
      </w:r>
      <w:r w:rsidR="008E748B" w:rsidRPr="00CD3A9C">
        <w:rPr>
          <w:rFonts w:ascii="Book Antiqua" w:hAnsi="Book Antiqua"/>
        </w:rPr>
        <w:t>operativos de control y de seguridad</w:t>
      </w:r>
      <w:r>
        <w:rPr>
          <w:rFonts w:ascii="Book Antiqua" w:hAnsi="Book Antiqua"/>
        </w:rPr>
        <w:t xml:space="preserve">, </w:t>
      </w:r>
      <w:r w:rsidR="008E748B" w:rsidRPr="00CD3A9C">
        <w:rPr>
          <w:rFonts w:ascii="Book Antiqua" w:hAnsi="Book Antiqua"/>
        </w:rPr>
        <w:t>promoción de transporte público y demás medidas que impliquen garantías de sano esparcimiento</w:t>
      </w:r>
      <w:r>
        <w:rPr>
          <w:rFonts w:ascii="Book Antiqua" w:hAnsi="Book Antiqua"/>
        </w:rPr>
        <w:t xml:space="preserve">, </w:t>
      </w:r>
      <w:r w:rsidR="008E748B" w:rsidRPr="00CD3A9C">
        <w:rPr>
          <w:rFonts w:ascii="Book Antiqua" w:hAnsi="Book Antiqua"/>
        </w:rPr>
        <w:t>facilidad de accesibilidad</w:t>
      </w:r>
      <w:r>
        <w:rPr>
          <w:rFonts w:ascii="Book Antiqua" w:hAnsi="Book Antiqua"/>
        </w:rPr>
        <w:t xml:space="preserve">, </w:t>
      </w:r>
      <w:r w:rsidR="008E748B" w:rsidRPr="00CD3A9C">
        <w:rPr>
          <w:rFonts w:ascii="Book Antiqua" w:hAnsi="Book Antiqua"/>
        </w:rPr>
        <w:t>control de higiene y mantenimiento de buenas costumbres</w:t>
      </w:r>
      <w:r>
        <w:rPr>
          <w:rFonts w:ascii="Book Antiqua" w:hAnsi="Book Antiqua"/>
        </w:rPr>
        <w:t xml:space="preserve">. </w:t>
      </w:r>
    </w:p>
    <w:p w:rsidR="000F2BE8" w:rsidRPr="00CD3A9C" w:rsidRDefault="00CD3A9C" w:rsidP="00CD3A9C">
      <w:pPr>
        <w:keepNext/>
        <w:spacing w:after="180"/>
        <w:jc w:val="both"/>
        <w:rPr>
          <w:rFonts w:ascii="Book Antiqua" w:hAnsi="Book Antiqua"/>
        </w:rPr>
      </w:pPr>
      <w:r w:rsidRPr="00CD3A9C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759AB" w:rsidRPr="00CD3A9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CD3A9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F2BE8" w:rsidRPr="00CD3A9C" w:rsidSect="00CD3A9C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68B" w:rsidRDefault="006D168B">
      <w:r>
        <w:separator/>
      </w:r>
    </w:p>
  </w:endnote>
  <w:endnote w:type="continuationSeparator" w:id="0">
    <w:p w:rsidR="006D168B" w:rsidRDefault="006D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8A2" w:rsidRDefault="0053207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428A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428A2" w:rsidRDefault="00A428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8A2" w:rsidRPr="006C2A40" w:rsidRDefault="00A428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68B" w:rsidRDefault="006D168B">
      <w:r>
        <w:separator/>
      </w:r>
    </w:p>
  </w:footnote>
  <w:footnote w:type="continuationSeparator" w:id="0">
    <w:p w:rsidR="006D168B" w:rsidRDefault="006D1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8A2" w:rsidRDefault="00A428A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428A2" w:rsidRDefault="00A428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BEC721A"/>
    <w:multiLevelType w:val="hybridMultilevel"/>
    <w:tmpl w:val="1E66B232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49271B56"/>
    <w:multiLevelType w:val="hybridMultilevel"/>
    <w:tmpl w:val="C31ECB42"/>
    <w:lvl w:ilvl="0" w:tplc="5164C8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0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1"/>
  </w:num>
  <w:num w:numId="13">
    <w:abstractNumId w:val="20"/>
  </w:num>
  <w:num w:numId="14">
    <w:abstractNumId w:val="16"/>
  </w:num>
  <w:num w:numId="15">
    <w:abstractNumId w:val="18"/>
  </w:num>
  <w:num w:numId="16">
    <w:abstractNumId w:val="19"/>
  </w:num>
  <w:num w:numId="17">
    <w:abstractNumId w:val="21"/>
  </w:num>
  <w:num w:numId="18">
    <w:abstractNumId w:val="11"/>
  </w:num>
  <w:num w:numId="19">
    <w:abstractNumId w:val="4"/>
  </w:num>
  <w:num w:numId="20">
    <w:abstractNumId w:val="2"/>
  </w:num>
  <w:num w:numId="21">
    <w:abstractNumId w:val="1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53B"/>
    <w:rsid w:val="00065C78"/>
    <w:rsid w:val="00082D39"/>
    <w:rsid w:val="00085CA9"/>
    <w:rsid w:val="000A1363"/>
    <w:rsid w:val="000A33BB"/>
    <w:rsid w:val="000B2397"/>
    <w:rsid w:val="000B6D47"/>
    <w:rsid w:val="000D0FFC"/>
    <w:rsid w:val="000E05ED"/>
    <w:rsid w:val="000E0D86"/>
    <w:rsid w:val="000E1CCE"/>
    <w:rsid w:val="000E3349"/>
    <w:rsid w:val="000E3478"/>
    <w:rsid w:val="000E7E4C"/>
    <w:rsid w:val="000F2BE8"/>
    <w:rsid w:val="00110BDF"/>
    <w:rsid w:val="00134DF8"/>
    <w:rsid w:val="00135D8E"/>
    <w:rsid w:val="00142DE8"/>
    <w:rsid w:val="00144124"/>
    <w:rsid w:val="001674BD"/>
    <w:rsid w:val="00171DC0"/>
    <w:rsid w:val="00186EB8"/>
    <w:rsid w:val="001C0A70"/>
    <w:rsid w:val="001E56EC"/>
    <w:rsid w:val="001E5A56"/>
    <w:rsid w:val="001E5F08"/>
    <w:rsid w:val="00220384"/>
    <w:rsid w:val="002219B0"/>
    <w:rsid w:val="00222A12"/>
    <w:rsid w:val="00233EE8"/>
    <w:rsid w:val="00246480"/>
    <w:rsid w:val="0024696F"/>
    <w:rsid w:val="00265390"/>
    <w:rsid w:val="002657B7"/>
    <w:rsid w:val="00291EFA"/>
    <w:rsid w:val="002A4D7F"/>
    <w:rsid w:val="002B2158"/>
    <w:rsid w:val="002B3E26"/>
    <w:rsid w:val="002B75DC"/>
    <w:rsid w:val="002C3DD1"/>
    <w:rsid w:val="002D607B"/>
    <w:rsid w:val="002E0D6E"/>
    <w:rsid w:val="002E1580"/>
    <w:rsid w:val="002E1D1B"/>
    <w:rsid w:val="003015A5"/>
    <w:rsid w:val="003104A8"/>
    <w:rsid w:val="003250EE"/>
    <w:rsid w:val="003346C6"/>
    <w:rsid w:val="00337868"/>
    <w:rsid w:val="00345131"/>
    <w:rsid w:val="003720BF"/>
    <w:rsid w:val="00373D5B"/>
    <w:rsid w:val="00382CF4"/>
    <w:rsid w:val="00385F96"/>
    <w:rsid w:val="00386C9C"/>
    <w:rsid w:val="00387764"/>
    <w:rsid w:val="00396699"/>
    <w:rsid w:val="003B6F92"/>
    <w:rsid w:val="003F3DDE"/>
    <w:rsid w:val="0040672A"/>
    <w:rsid w:val="00407550"/>
    <w:rsid w:val="0041752D"/>
    <w:rsid w:val="00417919"/>
    <w:rsid w:val="00420125"/>
    <w:rsid w:val="0043124C"/>
    <w:rsid w:val="00437648"/>
    <w:rsid w:val="00442364"/>
    <w:rsid w:val="00463AC2"/>
    <w:rsid w:val="00465376"/>
    <w:rsid w:val="00465BE5"/>
    <w:rsid w:val="00474802"/>
    <w:rsid w:val="0047544D"/>
    <w:rsid w:val="00482A1C"/>
    <w:rsid w:val="004962FC"/>
    <w:rsid w:val="004A68D5"/>
    <w:rsid w:val="004D7C42"/>
    <w:rsid w:val="004E6EEE"/>
    <w:rsid w:val="005032A2"/>
    <w:rsid w:val="0052636F"/>
    <w:rsid w:val="0053207B"/>
    <w:rsid w:val="0054491C"/>
    <w:rsid w:val="00551969"/>
    <w:rsid w:val="00566E72"/>
    <w:rsid w:val="00572820"/>
    <w:rsid w:val="00574246"/>
    <w:rsid w:val="00584838"/>
    <w:rsid w:val="00591E39"/>
    <w:rsid w:val="005A456B"/>
    <w:rsid w:val="005B4116"/>
    <w:rsid w:val="005C0C9C"/>
    <w:rsid w:val="005F0790"/>
    <w:rsid w:val="005F2919"/>
    <w:rsid w:val="005F7929"/>
    <w:rsid w:val="00604FCA"/>
    <w:rsid w:val="00614C92"/>
    <w:rsid w:val="00624DDB"/>
    <w:rsid w:val="00627065"/>
    <w:rsid w:val="00633D92"/>
    <w:rsid w:val="0064134E"/>
    <w:rsid w:val="00642F08"/>
    <w:rsid w:val="00646C1B"/>
    <w:rsid w:val="006A1213"/>
    <w:rsid w:val="006C1083"/>
    <w:rsid w:val="006C2A40"/>
    <w:rsid w:val="006C5295"/>
    <w:rsid w:val="006D168B"/>
    <w:rsid w:val="006D46CF"/>
    <w:rsid w:val="006E0DD7"/>
    <w:rsid w:val="006E7596"/>
    <w:rsid w:val="00716A43"/>
    <w:rsid w:val="00723AC9"/>
    <w:rsid w:val="007320F6"/>
    <w:rsid w:val="007472A1"/>
    <w:rsid w:val="00764E61"/>
    <w:rsid w:val="00771589"/>
    <w:rsid w:val="00772107"/>
    <w:rsid w:val="00783912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07983"/>
    <w:rsid w:val="008127BD"/>
    <w:rsid w:val="00817A8D"/>
    <w:rsid w:val="00830F6B"/>
    <w:rsid w:val="008459CD"/>
    <w:rsid w:val="0085180C"/>
    <w:rsid w:val="008672D4"/>
    <w:rsid w:val="00871F5A"/>
    <w:rsid w:val="00875FB6"/>
    <w:rsid w:val="00881964"/>
    <w:rsid w:val="00882F01"/>
    <w:rsid w:val="00884AEA"/>
    <w:rsid w:val="00886273"/>
    <w:rsid w:val="00893E3B"/>
    <w:rsid w:val="008A3FAB"/>
    <w:rsid w:val="008C52A6"/>
    <w:rsid w:val="008E748B"/>
    <w:rsid w:val="0090017D"/>
    <w:rsid w:val="00942B6F"/>
    <w:rsid w:val="009437C0"/>
    <w:rsid w:val="00945221"/>
    <w:rsid w:val="009544C1"/>
    <w:rsid w:val="0097727F"/>
    <w:rsid w:val="00984FC7"/>
    <w:rsid w:val="0098522F"/>
    <w:rsid w:val="009A6433"/>
    <w:rsid w:val="009A7DC1"/>
    <w:rsid w:val="009B1576"/>
    <w:rsid w:val="009B2A48"/>
    <w:rsid w:val="009F05AD"/>
    <w:rsid w:val="009F771A"/>
    <w:rsid w:val="00A1515A"/>
    <w:rsid w:val="00A428A2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5204"/>
    <w:rsid w:val="00B022DF"/>
    <w:rsid w:val="00B0707A"/>
    <w:rsid w:val="00B20B2A"/>
    <w:rsid w:val="00B276AF"/>
    <w:rsid w:val="00B3641D"/>
    <w:rsid w:val="00B45564"/>
    <w:rsid w:val="00B66AA1"/>
    <w:rsid w:val="00B7165A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2449"/>
    <w:rsid w:val="00C33831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6C09"/>
    <w:rsid w:val="00CB6BF2"/>
    <w:rsid w:val="00CD1574"/>
    <w:rsid w:val="00CD3A9C"/>
    <w:rsid w:val="00CD3F4C"/>
    <w:rsid w:val="00CD4E51"/>
    <w:rsid w:val="00CE2119"/>
    <w:rsid w:val="00D00645"/>
    <w:rsid w:val="00D01AB7"/>
    <w:rsid w:val="00D15245"/>
    <w:rsid w:val="00D171CA"/>
    <w:rsid w:val="00D30AE8"/>
    <w:rsid w:val="00D4223C"/>
    <w:rsid w:val="00D460AD"/>
    <w:rsid w:val="00D55BA2"/>
    <w:rsid w:val="00D80648"/>
    <w:rsid w:val="00DA0BE6"/>
    <w:rsid w:val="00DB04FA"/>
    <w:rsid w:val="00DB191D"/>
    <w:rsid w:val="00DE0DD7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95E"/>
    <w:rsid w:val="00EB4B5B"/>
    <w:rsid w:val="00EB5D1B"/>
    <w:rsid w:val="00ED1DF9"/>
    <w:rsid w:val="00ED26BD"/>
    <w:rsid w:val="00EF0EFA"/>
    <w:rsid w:val="00EF49C4"/>
    <w:rsid w:val="00F000F5"/>
    <w:rsid w:val="00F23C88"/>
    <w:rsid w:val="00F3250C"/>
    <w:rsid w:val="00F331D4"/>
    <w:rsid w:val="00F33C4C"/>
    <w:rsid w:val="00F3412E"/>
    <w:rsid w:val="00F56674"/>
    <w:rsid w:val="00F667D6"/>
    <w:rsid w:val="00F874A3"/>
    <w:rsid w:val="00F91C2F"/>
    <w:rsid w:val="00FA001D"/>
    <w:rsid w:val="00FC262E"/>
    <w:rsid w:val="00FD0199"/>
    <w:rsid w:val="00FD1940"/>
    <w:rsid w:val="00FD3FE8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1211C3E-32DE-4805-864B-0DCC1CC3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DD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4DD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24DD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24DD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4DD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24DD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24DD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24DDB"/>
  </w:style>
  <w:style w:type="paragraph" w:styleId="Sangradetextonormal">
    <w:name w:val="Body Text Indent"/>
    <w:basedOn w:val="Normal"/>
    <w:rsid w:val="00624DDB"/>
    <w:pPr>
      <w:ind w:firstLine="1800"/>
      <w:jc w:val="both"/>
    </w:pPr>
  </w:style>
  <w:style w:type="paragraph" w:styleId="Sangra2detindependiente">
    <w:name w:val="Body Text Indent 2"/>
    <w:basedOn w:val="Normal"/>
    <w:rsid w:val="00624DD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24DD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2017-05-11T14:16:00Z</dcterms:created>
  <dcterms:modified xsi:type="dcterms:W3CDTF">2018-07-06T14:19:00Z</dcterms:modified>
</cp:coreProperties>
</file>