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78C" w:rsidRPr="009A078C" w:rsidRDefault="009A078C" w:rsidP="009A078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9A078C">
        <w:rPr>
          <w:rFonts w:ascii="Book Antiqua" w:hAnsi="Book Antiqua"/>
          <w:bCs/>
          <w:lang w:val="es-AR"/>
        </w:rPr>
        <w:t>Yerba Buena, 23 de Diciembre de 2014</w:t>
      </w:r>
    </w:p>
    <w:p w:rsidR="009A078C" w:rsidRPr="009A078C" w:rsidRDefault="009A078C" w:rsidP="009A078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9A078C">
        <w:rPr>
          <w:rFonts w:ascii="Book Antiqua" w:hAnsi="Book Antiqua"/>
          <w:b/>
          <w:bCs/>
          <w:lang w:val="es-AR"/>
        </w:rPr>
        <w:t>ORDENANZA Nº 2004</w:t>
      </w:r>
    </w:p>
    <w:p w:rsidR="009A078C" w:rsidRPr="009A078C" w:rsidRDefault="009A078C" w:rsidP="009A078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9A078C">
        <w:rPr>
          <w:rFonts w:ascii="Book Antiqua" w:hAnsi="Book Antiqua"/>
          <w:b/>
        </w:rPr>
        <w:t>VISTO:</w:t>
      </w:r>
    </w:p>
    <w:p w:rsidR="00EC2BD4" w:rsidRPr="009A078C" w:rsidRDefault="009A078C" w:rsidP="009A078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17CDB" w:rsidRPr="009A078C">
        <w:rPr>
          <w:rFonts w:ascii="Book Antiqua" w:hAnsi="Book Antiqua"/>
        </w:rPr>
        <w:t>Las Ordenanzas Nros 1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744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792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844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916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Decreto N</w:t>
      </w:r>
      <w:r>
        <w:rPr>
          <w:rFonts w:ascii="Book Antiqua" w:hAnsi="Book Antiqua"/>
        </w:rPr>
        <w:t xml:space="preserve">º </w:t>
      </w:r>
      <w:r w:rsidR="00617CDB" w:rsidRPr="009A078C">
        <w:rPr>
          <w:rFonts w:ascii="Book Antiqua" w:hAnsi="Book Antiqua"/>
        </w:rPr>
        <w:t>006/13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617CDB" w:rsidRPr="009A078C">
        <w:rPr>
          <w:rFonts w:ascii="Book Antiqua" w:hAnsi="Book Antiqua"/>
        </w:rPr>
        <w:t>1961 y concordantes</w:t>
      </w:r>
      <w:r>
        <w:rPr>
          <w:rFonts w:ascii="Book Antiqua" w:hAnsi="Book Antiqua"/>
        </w:rPr>
        <w:t xml:space="preserve">; </w:t>
      </w:r>
      <w:r w:rsidR="00617CDB" w:rsidRPr="009A078C">
        <w:rPr>
          <w:rFonts w:ascii="Book Antiqua" w:hAnsi="Book Antiqua"/>
        </w:rPr>
        <w:t>y</w:t>
      </w:r>
    </w:p>
    <w:p w:rsidR="009A078C" w:rsidRPr="009A078C" w:rsidRDefault="009A078C" w:rsidP="009A078C">
      <w:pPr>
        <w:keepNext/>
        <w:spacing w:before="240" w:after="60"/>
        <w:rPr>
          <w:rFonts w:ascii="Book Antiqua" w:hAnsi="Book Antiqua"/>
          <w:b/>
        </w:rPr>
      </w:pPr>
      <w:r w:rsidRPr="009A078C">
        <w:rPr>
          <w:rFonts w:ascii="Book Antiqua" w:hAnsi="Book Antiqua"/>
          <w:b/>
        </w:rPr>
        <w:t>CONSIDERANDO:</w:t>
      </w:r>
    </w:p>
    <w:p w:rsidR="00E635ED" w:rsidRPr="009A078C" w:rsidRDefault="009A078C" w:rsidP="009A078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17CDB" w:rsidRPr="009A078C">
        <w:rPr>
          <w:rFonts w:ascii="Book Antiqua" w:hAnsi="Book Antiqua"/>
        </w:rPr>
        <w:t>Que mediante la sanción de las citadas Ordenanzas y Decreto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este Municipio se adhirió a las Leyes Nros</w:t>
      </w:r>
      <w:r>
        <w:rPr>
          <w:rFonts w:ascii="Book Antiqua" w:hAnsi="Book Antiqua"/>
        </w:rPr>
        <w:t xml:space="preserve">: </w:t>
      </w:r>
      <w:r w:rsidR="00617CDB" w:rsidRPr="009A078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228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358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456 y 8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554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mediante las cuales se declaró la Emergencia Económica y la inembargabilidad de los fondos del Estado Provincial</w:t>
      </w:r>
      <w:r>
        <w:rPr>
          <w:rFonts w:ascii="Book Antiqua" w:hAnsi="Book Antiqua"/>
        </w:rPr>
        <w:t xml:space="preserve">, </w:t>
      </w:r>
      <w:r w:rsidR="00617CDB" w:rsidRPr="009A078C">
        <w:rPr>
          <w:rFonts w:ascii="Book Antiqua" w:hAnsi="Book Antiqua"/>
        </w:rPr>
        <w:t>Municipal y de las Comunas Rurales</w:t>
      </w:r>
      <w:r>
        <w:rPr>
          <w:rFonts w:ascii="Book Antiqua" w:hAnsi="Book Antiqua"/>
        </w:rPr>
        <w:t xml:space="preserve">; </w:t>
      </w:r>
    </w:p>
    <w:p w:rsidR="00E635ED" w:rsidRPr="009A078C" w:rsidRDefault="000333B9" w:rsidP="009A078C">
      <w:pPr>
        <w:keepNext/>
        <w:spacing w:after="180"/>
        <w:jc w:val="both"/>
        <w:rPr>
          <w:rFonts w:ascii="Book Antiqua" w:hAnsi="Book Antiqua"/>
        </w:rPr>
      </w:pPr>
      <w:r w:rsidRPr="009A078C">
        <w:rPr>
          <w:rFonts w:ascii="Book Antiqua" w:hAnsi="Book Antiqua"/>
        </w:rPr>
        <w:t>Que</w:t>
      </w:r>
      <w:r w:rsidR="009A078C">
        <w:rPr>
          <w:rFonts w:ascii="Book Antiqua" w:hAnsi="Book Antiqua"/>
        </w:rPr>
        <w:t xml:space="preserve">, </w:t>
      </w:r>
      <w:r w:rsidRPr="009A078C">
        <w:rPr>
          <w:rFonts w:ascii="Book Antiqua" w:hAnsi="Book Antiqua"/>
        </w:rPr>
        <w:t xml:space="preserve">resulta </w:t>
      </w:r>
      <w:r w:rsidR="00360F36" w:rsidRPr="009A078C">
        <w:rPr>
          <w:rFonts w:ascii="Book Antiqua" w:hAnsi="Book Antiqua"/>
        </w:rPr>
        <w:t>necesaria</w:t>
      </w:r>
      <w:r w:rsidRPr="009A078C">
        <w:rPr>
          <w:rFonts w:ascii="Book Antiqua" w:hAnsi="Book Antiqua"/>
        </w:rPr>
        <w:t xml:space="preserve"> la adhesión a las normas provinciales que se dicten en salvaguarda de los intereses materiales de los Municipios</w:t>
      </w:r>
      <w:r w:rsidR="009A078C">
        <w:rPr>
          <w:rFonts w:ascii="Book Antiqua" w:hAnsi="Book Antiqua"/>
        </w:rPr>
        <w:t xml:space="preserve">, </w:t>
      </w:r>
      <w:r w:rsidRPr="009A078C">
        <w:rPr>
          <w:rFonts w:ascii="Book Antiqua" w:hAnsi="Book Antiqua"/>
        </w:rPr>
        <w:t>a los efectos de garantizar la paz social y la continuidad eficiente y eficaz de una gestión d</w:t>
      </w:r>
      <w:r w:rsidR="00802F59" w:rsidRPr="009A078C">
        <w:rPr>
          <w:rFonts w:ascii="Book Antiqua" w:hAnsi="Book Antiqua"/>
        </w:rPr>
        <w:t>e gobierno</w:t>
      </w:r>
      <w:r w:rsidR="009A078C">
        <w:rPr>
          <w:rFonts w:ascii="Book Antiqua" w:hAnsi="Book Antiqua"/>
        </w:rPr>
        <w:t xml:space="preserve">; </w:t>
      </w:r>
    </w:p>
    <w:p w:rsidR="00EC2BD4" w:rsidRPr="009A078C" w:rsidRDefault="009A078C" w:rsidP="009A078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A078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635ED" w:rsidRPr="009A078C" w:rsidRDefault="009A078C" w:rsidP="009A078C">
      <w:pPr>
        <w:keepNext/>
        <w:spacing w:after="180"/>
        <w:jc w:val="both"/>
        <w:rPr>
          <w:rFonts w:ascii="Book Antiqua" w:hAnsi="Book Antiqua"/>
        </w:rPr>
      </w:pPr>
      <w:r w:rsidRPr="009A078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17CDB" w:rsidRPr="009A078C">
        <w:rPr>
          <w:rFonts w:ascii="Book Antiqua" w:hAnsi="Book Antiqua"/>
        </w:rPr>
        <w:t>FACULTASE al Departamento Ejecutivo Municipal a disponer la adhesión de la Municipalidad de Yerba Buena a las disposiciones establecidas por la Ley Provincial que declare la Emergencia Económica para el año 2</w:t>
      </w:r>
      <w:r>
        <w:rPr>
          <w:rFonts w:ascii="Book Antiqua" w:hAnsi="Book Antiqua"/>
        </w:rPr>
        <w:t xml:space="preserve">. </w:t>
      </w:r>
      <w:r w:rsidR="00617CDB" w:rsidRPr="009A078C">
        <w:rPr>
          <w:rFonts w:ascii="Book Antiqua" w:hAnsi="Book Antiqua"/>
        </w:rPr>
        <w:t>015</w:t>
      </w:r>
      <w:r>
        <w:rPr>
          <w:rFonts w:ascii="Book Antiqua" w:hAnsi="Book Antiqua"/>
        </w:rPr>
        <w:t xml:space="preserve">. </w:t>
      </w:r>
    </w:p>
    <w:p w:rsidR="00E635ED" w:rsidRPr="009A078C" w:rsidRDefault="009A078C" w:rsidP="009A078C">
      <w:pPr>
        <w:keepNext/>
        <w:spacing w:after="180"/>
        <w:jc w:val="both"/>
        <w:rPr>
          <w:rFonts w:ascii="Book Antiqua" w:hAnsi="Book Antiqua"/>
        </w:rPr>
      </w:pPr>
      <w:r w:rsidRPr="009A078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D13D0" w:rsidRPr="009A078C">
        <w:rPr>
          <w:rFonts w:ascii="Book Antiqua" w:hAnsi="Book Antiqua"/>
        </w:rPr>
        <w:t>El Departamento Ejecutivo Municipal</w:t>
      </w:r>
      <w:r w:rsidR="00087219" w:rsidRPr="009A078C">
        <w:rPr>
          <w:rFonts w:ascii="Book Antiqua" w:hAnsi="Book Antiqua"/>
        </w:rPr>
        <w:t xml:space="preserve"> </w:t>
      </w:r>
      <w:r w:rsidR="0048052F" w:rsidRPr="009A078C">
        <w:rPr>
          <w:rFonts w:ascii="Book Antiqua" w:hAnsi="Book Antiqua"/>
        </w:rPr>
        <w:t>deberá</w:t>
      </w:r>
      <w:r w:rsidR="00087219" w:rsidRPr="009A078C">
        <w:rPr>
          <w:rFonts w:ascii="Book Antiqua" w:hAnsi="Book Antiqua"/>
        </w:rPr>
        <w:t xml:space="preserve"> elevar </w:t>
      </w:r>
      <w:r w:rsidR="0048052F" w:rsidRPr="009A078C">
        <w:rPr>
          <w:rFonts w:ascii="Book Antiqua" w:hAnsi="Book Antiqua"/>
        </w:rPr>
        <w:t>oportunamente</w:t>
      </w:r>
      <w:r w:rsidR="00087219" w:rsidRPr="009A078C">
        <w:rPr>
          <w:rFonts w:ascii="Book Antiqua" w:hAnsi="Book Antiqua"/>
        </w:rPr>
        <w:t xml:space="preserve"> el Decreto que dicte en el sentido establecido</w:t>
      </w:r>
      <w:r>
        <w:rPr>
          <w:rFonts w:ascii="Book Antiqua" w:hAnsi="Book Antiqua"/>
        </w:rPr>
        <w:t xml:space="preserve">. </w:t>
      </w:r>
    </w:p>
    <w:p w:rsidR="007D13D0" w:rsidRPr="009A078C" w:rsidRDefault="009A078C" w:rsidP="009A078C">
      <w:pPr>
        <w:keepNext/>
        <w:spacing w:after="180"/>
        <w:jc w:val="both"/>
        <w:rPr>
          <w:rFonts w:ascii="Book Antiqua" w:hAnsi="Book Antiqua"/>
        </w:rPr>
      </w:pPr>
      <w:r w:rsidRPr="009A078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672A" w:rsidRPr="009A078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9A078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D13D0" w:rsidRPr="009A078C" w:rsidSect="009A078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B6E" w:rsidRDefault="00BC3B6E">
      <w:r>
        <w:separator/>
      </w:r>
    </w:p>
  </w:endnote>
  <w:endnote w:type="continuationSeparator" w:id="0">
    <w:p w:rsidR="00BC3B6E" w:rsidRDefault="00BC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F59" w:rsidRDefault="009076A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02F5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02F59" w:rsidRDefault="00802F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F59" w:rsidRPr="00D96267" w:rsidRDefault="00802F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B6E" w:rsidRDefault="00BC3B6E">
      <w:r>
        <w:separator/>
      </w:r>
    </w:p>
  </w:footnote>
  <w:footnote w:type="continuationSeparator" w:id="0">
    <w:p w:rsidR="00BC3B6E" w:rsidRDefault="00BC3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F59" w:rsidRDefault="00802F5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02F59" w:rsidRDefault="00802F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73BF"/>
    <w:rsid w:val="000209AC"/>
    <w:rsid w:val="000333B9"/>
    <w:rsid w:val="00085CA9"/>
    <w:rsid w:val="00087219"/>
    <w:rsid w:val="000A1363"/>
    <w:rsid w:val="000D0FFC"/>
    <w:rsid w:val="000E0D86"/>
    <w:rsid w:val="00135D8E"/>
    <w:rsid w:val="00137EC5"/>
    <w:rsid w:val="00161C02"/>
    <w:rsid w:val="001674BD"/>
    <w:rsid w:val="00171726"/>
    <w:rsid w:val="00173681"/>
    <w:rsid w:val="0018173F"/>
    <w:rsid w:val="001D0432"/>
    <w:rsid w:val="001E5A56"/>
    <w:rsid w:val="001E5F08"/>
    <w:rsid w:val="0021042D"/>
    <w:rsid w:val="00212C97"/>
    <w:rsid w:val="00224E85"/>
    <w:rsid w:val="00246480"/>
    <w:rsid w:val="00265390"/>
    <w:rsid w:val="00283EB4"/>
    <w:rsid w:val="0036026D"/>
    <w:rsid w:val="00360F36"/>
    <w:rsid w:val="003720BF"/>
    <w:rsid w:val="00385F96"/>
    <w:rsid w:val="00396699"/>
    <w:rsid w:val="003B1B80"/>
    <w:rsid w:val="003B437F"/>
    <w:rsid w:val="003B6F92"/>
    <w:rsid w:val="003E747A"/>
    <w:rsid w:val="0040672A"/>
    <w:rsid w:val="00407550"/>
    <w:rsid w:val="00437648"/>
    <w:rsid w:val="00440662"/>
    <w:rsid w:val="00443DB2"/>
    <w:rsid w:val="0045054C"/>
    <w:rsid w:val="00465376"/>
    <w:rsid w:val="0047148C"/>
    <w:rsid w:val="0048052F"/>
    <w:rsid w:val="00482A1C"/>
    <w:rsid w:val="004A0EA6"/>
    <w:rsid w:val="004C23A5"/>
    <w:rsid w:val="004E5B6D"/>
    <w:rsid w:val="00504E5F"/>
    <w:rsid w:val="0052636F"/>
    <w:rsid w:val="0054491C"/>
    <w:rsid w:val="005630B5"/>
    <w:rsid w:val="005A1990"/>
    <w:rsid w:val="005A456B"/>
    <w:rsid w:val="005A6F90"/>
    <w:rsid w:val="005B08DC"/>
    <w:rsid w:val="005F2919"/>
    <w:rsid w:val="00602C56"/>
    <w:rsid w:val="00617CDB"/>
    <w:rsid w:val="0062669E"/>
    <w:rsid w:val="006B32E1"/>
    <w:rsid w:val="00716A43"/>
    <w:rsid w:val="0072021E"/>
    <w:rsid w:val="00723AC9"/>
    <w:rsid w:val="007368FD"/>
    <w:rsid w:val="007725E0"/>
    <w:rsid w:val="00792AC4"/>
    <w:rsid w:val="007B41D9"/>
    <w:rsid w:val="007D13D0"/>
    <w:rsid w:val="007D615B"/>
    <w:rsid w:val="00802930"/>
    <w:rsid w:val="00802F59"/>
    <w:rsid w:val="00815B58"/>
    <w:rsid w:val="00817A8D"/>
    <w:rsid w:val="00830F6B"/>
    <w:rsid w:val="008672D4"/>
    <w:rsid w:val="008811E1"/>
    <w:rsid w:val="00882F01"/>
    <w:rsid w:val="00886273"/>
    <w:rsid w:val="00893883"/>
    <w:rsid w:val="008E2224"/>
    <w:rsid w:val="008E3F45"/>
    <w:rsid w:val="009076A0"/>
    <w:rsid w:val="0091102E"/>
    <w:rsid w:val="009437C0"/>
    <w:rsid w:val="0095077A"/>
    <w:rsid w:val="009544C1"/>
    <w:rsid w:val="009A078C"/>
    <w:rsid w:val="009A6778"/>
    <w:rsid w:val="009B1576"/>
    <w:rsid w:val="009F5C79"/>
    <w:rsid w:val="00A1515A"/>
    <w:rsid w:val="00A6667A"/>
    <w:rsid w:val="00A93206"/>
    <w:rsid w:val="00A93B24"/>
    <w:rsid w:val="00AB4568"/>
    <w:rsid w:val="00AC4C5B"/>
    <w:rsid w:val="00AE219D"/>
    <w:rsid w:val="00AF537E"/>
    <w:rsid w:val="00B276AF"/>
    <w:rsid w:val="00B3641D"/>
    <w:rsid w:val="00B723D2"/>
    <w:rsid w:val="00BC33A2"/>
    <w:rsid w:val="00BC3B6E"/>
    <w:rsid w:val="00BC41A4"/>
    <w:rsid w:val="00BF3D3F"/>
    <w:rsid w:val="00BF7A9F"/>
    <w:rsid w:val="00C520DD"/>
    <w:rsid w:val="00CA0973"/>
    <w:rsid w:val="00D24AB5"/>
    <w:rsid w:val="00D30AE8"/>
    <w:rsid w:val="00D332AF"/>
    <w:rsid w:val="00D96267"/>
    <w:rsid w:val="00DB7E0B"/>
    <w:rsid w:val="00DD1867"/>
    <w:rsid w:val="00E538D8"/>
    <w:rsid w:val="00E635ED"/>
    <w:rsid w:val="00E769ED"/>
    <w:rsid w:val="00E85789"/>
    <w:rsid w:val="00EB4B5B"/>
    <w:rsid w:val="00EB5363"/>
    <w:rsid w:val="00EC2BD4"/>
    <w:rsid w:val="00EF0C9F"/>
    <w:rsid w:val="00F56674"/>
    <w:rsid w:val="00F91081"/>
    <w:rsid w:val="00F91C2F"/>
    <w:rsid w:val="00FE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C519D1F-59FE-4B99-A27D-B96242BC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F9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6F9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A6F9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A6F9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A6F9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6F9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A6F9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A6F90"/>
  </w:style>
  <w:style w:type="paragraph" w:styleId="Sangradetextonormal">
    <w:name w:val="Body Text Indent"/>
    <w:basedOn w:val="Normal"/>
    <w:rsid w:val="005A6F90"/>
    <w:pPr>
      <w:ind w:firstLine="1800"/>
      <w:jc w:val="both"/>
    </w:pPr>
  </w:style>
  <w:style w:type="paragraph" w:styleId="Sangra2detindependiente">
    <w:name w:val="Body Text Indent 2"/>
    <w:basedOn w:val="Normal"/>
    <w:rsid w:val="005A6F9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A6F9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2018-07-06T14:23:00Z</dcterms:modified>
</cp:coreProperties>
</file>