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C6B91" w:rsidRPr="008C6B91" w:rsidRDefault="008C6B91" w:rsidP="008C6B91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8C6B91">
        <w:rPr>
          <w:rFonts w:ascii="Book Antiqua" w:hAnsi="Book Antiqua" w:cs="Times New Roman"/>
          <w:sz w:val="24"/>
          <w:szCs w:val="24"/>
        </w:rPr>
        <w:t>Yerba Buena, 12 de Abril de 2017</w:t>
      </w:r>
    </w:p>
    <w:p w:rsidR="008C6B91" w:rsidRPr="008C6B91" w:rsidRDefault="008C6B91" w:rsidP="008C6B91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8C6B91">
        <w:rPr>
          <w:rFonts w:ascii="Book Antiqua" w:hAnsi="Book Antiqua" w:cs="Times New Roman"/>
          <w:b/>
          <w:bCs/>
          <w:sz w:val="24"/>
          <w:szCs w:val="24"/>
        </w:rPr>
        <w:t>ORDENANZA Nº 2078</w:t>
      </w:r>
    </w:p>
    <w:p w:rsidR="008C6B91" w:rsidRPr="008C6B91" w:rsidRDefault="008C6B91" w:rsidP="008C6B91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8C6B91">
        <w:rPr>
          <w:rFonts w:ascii="Book Antiqua" w:hAnsi="Book Antiqua" w:cs="Times New Roman"/>
          <w:b/>
          <w:bCs/>
          <w:sz w:val="24"/>
          <w:szCs w:val="24"/>
        </w:rPr>
        <w:t>VISTO:</w:t>
      </w:r>
    </w:p>
    <w:p w:rsidR="002D575E" w:rsidRPr="008C6B91" w:rsidRDefault="008C6B91" w:rsidP="008C6B91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bCs/>
          <w:sz w:val="24"/>
          <w:szCs w:val="24"/>
        </w:rPr>
        <w:t xml:space="preserve"> </w:t>
      </w:r>
      <w:r w:rsidR="683C03E1" w:rsidRPr="008C6B91">
        <w:rPr>
          <w:rFonts w:ascii="Book Antiqua" w:hAnsi="Book Antiqua" w:cs="Times New Roman"/>
          <w:sz w:val="24"/>
          <w:szCs w:val="24"/>
        </w:rPr>
        <w:t>El Expediente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683C03E1" w:rsidRPr="008C6B91">
        <w:rPr>
          <w:rFonts w:ascii="Book Antiqua" w:hAnsi="Book Antiqua" w:cs="Times New Roman"/>
          <w:sz w:val="24"/>
          <w:szCs w:val="24"/>
        </w:rPr>
        <w:t>024-Y-17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683C03E1" w:rsidRPr="008C6B91">
        <w:rPr>
          <w:rFonts w:ascii="Book Antiqua" w:hAnsi="Book Antiqua" w:cs="Times New Roman"/>
          <w:sz w:val="24"/>
          <w:szCs w:val="24"/>
        </w:rPr>
        <w:t>128-C-15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683C03E1" w:rsidRPr="008C6B91">
        <w:rPr>
          <w:rFonts w:ascii="Book Antiqua" w:hAnsi="Book Antiqua" w:cs="Times New Roman"/>
          <w:sz w:val="24"/>
          <w:szCs w:val="24"/>
        </w:rPr>
        <w:t>556-F-16 y 054-S-17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683C03E1" w:rsidRPr="008C6B91">
        <w:rPr>
          <w:rFonts w:ascii="Book Antiqua" w:hAnsi="Book Antiqua" w:cs="Times New Roman"/>
          <w:sz w:val="24"/>
          <w:szCs w:val="24"/>
        </w:rPr>
        <w:t>y</w:t>
      </w:r>
    </w:p>
    <w:p w:rsidR="008C6B91" w:rsidRPr="008C6B91" w:rsidRDefault="008C6B91" w:rsidP="008C6B91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8C6B91">
        <w:rPr>
          <w:rFonts w:ascii="Book Antiqua" w:hAnsi="Book Antiqua" w:cs="Times New Roman"/>
          <w:b/>
          <w:bCs/>
          <w:sz w:val="24"/>
          <w:szCs w:val="24"/>
        </w:rPr>
        <w:t>CONSIDERANDO:</w:t>
      </w:r>
    </w:p>
    <w:p w:rsidR="00B77880" w:rsidRPr="008C6B91" w:rsidRDefault="008C6B91" w:rsidP="008C6B91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bCs/>
          <w:sz w:val="24"/>
          <w:szCs w:val="24"/>
        </w:rPr>
        <w:t xml:space="preserve"> </w:t>
      </w:r>
      <w:r w:rsidR="683C03E1" w:rsidRPr="008C6B91">
        <w:rPr>
          <w:rFonts w:ascii="Book Antiqua" w:hAnsi="Book Antiqua" w:cs="Times New Roman"/>
          <w:sz w:val="24"/>
          <w:szCs w:val="24"/>
        </w:rPr>
        <w:t>Que mediante el Expediente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683C03E1" w:rsidRPr="008C6B91">
        <w:rPr>
          <w:rFonts w:ascii="Book Antiqua" w:hAnsi="Book Antiqua" w:cs="Times New Roman"/>
          <w:sz w:val="24"/>
          <w:szCs w:val="24"/>
        </w:rPr>
        <w:t>024-Y-17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683C03E1" w:rsidRPr="008C6B91">
        <w:rPr>
          <w:rFonts w:ascii="Book Antiqua" w:hAnsi="Book Antiqua" w:cs="Times New Roman"/>
          <w:sz w:val="24"/>
          <w:szCs w:val="24"/>
        </w:rPr>
        <w:t>el Departamento Ejecutivo Municipal reenvía a este Concejo Deliberante la Documentación Técnica de división de la Fracción de terreno correspondiente al Padrón 677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683C03E1" w:rsidRPr="008C6B91">
        <w:rPr>
          <w:rFonts w:ascii="Book Antiqua" w:hAnsi="Book Antiqua" w:cs="Times New Roman"/>
          <w:sz w:val="24"/>
          <w:szCs w:val="24"/>
        </w:rPr>
        <w:t>626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683C03E1" w:rsidRPr="008C6B91">
        <w:rPr>
          <w:rFonts w:ascii="Book Antiqua" w:hAnsi="Book Antiqua" w:cs="Times New Roman"/>
          <w:sz w:val="24"/>
          <w:szCs w:val="24"/>
        </w:rPr>
        <w:t>en mayor extensión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683C03E1" w:rsidRPr="008C6B91">
        <w:rPr>
          <w:rFonts w:ascii="Book Antiqua" w:hAnsi="Book Antiqua" w:cs="Times New Roman"/>
          <w:sz w:val="24"/>
          <w:szCs w:val="24"/>
        </w:rPr>
        <w:t>identificada como Fracción B2 en 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683C03E1" w:rsidRPr="008C6B91">
        <w:rPr>
          <w:rFonts w:ascii="Book Antiqua" w:hAnsi="Book Antiqua" w:cs="Times New Roman"/>
          <w:sz w:val="24"/>
          <w:szCs w:val="24"/>
        </w:rPr>
        <w:t>1753 y transferida en carácter de donación a los beneficiarios de la Cooperativa Fe y Esperanza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683C03E1" w:rsidRPr="008C6B91">
        <w:rPr>
          <w:rFonts w:ascii="Book Antiqua" w:hAnsi="Book Antiqua" w:cs="Times New Roman"/>
          <w:sz w:val="24"/>
          <w:szCs w:val="24"/>
        </w:rPr>
        <w:t>para la construcción de viviendas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683C03E1" w:rsidRPr="008C6B91" w:rsidRDefault="683C03E1" w:rsidP="008C6B91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8C6B91">
        <w:rPr>
          <w:rFonts w:ascii="Book Antiqua" w:hAnsi="Book Antiqua" w:cs="Times New Roman"/>
          <w:sz w:val="24"/>
          <w:szCs w:val="24"/>
        </w:rPr>
        <w:t>Que mediante Expediente N</w:t>
      </w:r>
      <w:r w:rsidR="008C6B91">
        <w:rPr>
          <w:rFonts w:ascii="Book Antiqua" w:hAnsi="Book Antiqua" w:cs="Times New Roman"/>
          <w:sz w:val="24"/>
          <w:szCs w:val="24"/>
        </w:rPr>
        <w:t xml:space="preserve">º </w:t>
      </w:r>
      <w:r w:rsidRPr="008C6B91">
        <w:rPr>
          <w:rFonts w:ascii="Book Antiqua" w:hAnsi="Book Antiqua" w:cs="Times New Roman"/>
          <w:sz w:val="24"/>
          <w:szCs w:val="24"/>
        </w:rPr>
        <w:t>1</w:t>
      </w:r>
      <w:r w:rsidR="008C6B91">
        <w:rPr>
          <w:rFonts w:ascii="Book Antiqua" w:hAnsi="Book Antiqua" w:cs="Times New Roman"/>
          <w:sz w:val="24"/>
          <w:szCs w:val="24"/>
        </w:rPr>
        <w:t xml:space="preserve">. </w:t>
      </w:r>
      <w:r w:rsidRPr="008C6B91">
        <w:rPr>
          <w:rFonts w:ascii="Book Antiqua" w:hAnsi="Book Antiqua" w:cs="Times New Roman"/>
          <w:sz w:val="24"/>
          <w:szCs w:val="24"/>
        </w:rPr>
        <w:t>039/16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del 22/06/16 se presenta la Documentación Técnica de la división en Fracciones del terreno en cuestión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y al no ser tratado por el Departamento Ejecutivo Municipal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el 18/07/16 se agrega a éste el Expediente N</w:t>
      </w:r>
      <w:r w:rsidR="008C6B91">
        <w:rPr>
          <w:rFonts w:ascii="Book Antiqua" w:hAnsi="Book Antiqua" w:cs="Times New Roman"/>
          <w:sz w:val="24"/>
          <w:szCs w:val="24"/>
        </w:rPr>
        <w:t xml:space="preserve">º </w:t>
      </w:r>
      <w:r w:rsidRPr="008C6B91">
        <w:rPr>
          <w:rFonts w:ascii="Book Antiqua" w:hAnsi="Book Antiqua" w:cs="Times New Roman"/>
          <w:sz w:val="24"/>
          <w:szCs w:val="24"/>
        </w:rPr>
        <w:t>1</w:t>
      </w:r>
      <w:r w:rsidR="008C6B91">
        <w:rPr>
          <w:rFonts w:ascii="Book Antiqua" w:hAnsi="Book Antiqua" w:cs="Times New Roman"/>
          <w:sz w:val="24"/>
          <w:szCs w:val="24"/>
        </w:rPr>
        <w:t xml:space="preserve">. </w:t>
      </w:r>
      <w:r w:rsidRPr="008C6B91">
        <w:rPr>
          <w:rFonts w:ascii="Book Antiqua" w:hAnsi="Book Antiqua" w:cs="Times New Roman"/>
          <w:sz w:val="24"/>
          <w:szCs w:val="24"/>
        </w:rPr>
        <w:t>496/16 conteniendo un pedido de Pronto Despacho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efectuado por las autoridades de la Cooperativa Fe y Esperanza</w:t>
      </w:r>
      <w:r w:rsidR="008C6B91">
        <w:rPr>
          <w:rFonts w:ascii="Book Antiqua" w:hAnsi="Book Antiqua" w:cs="Times New Roman"/>
          <w:sz w:val="24"/>
          <w:szCs w:val="24"/>
        </w:rPr>
        <w:t>.  (</w:t>
      </w:r>
      <w:r w:rsidRPr="008C6B91">
        <w:rPr>
          <w:rFonts w:ascii="Book Antiqua" w:hAnsi="Book Antiqua" w:cs="Times New Roman"/>
          <w:sz w:val="24"/>
          <w:szCs w:val="24"/>
        </w:rPr>
        <w:t>fojas 39 y 40</w:t>
      </w:r>
      <w:r w:rsidR="008C6B91">
        <w:rPr>
          <w:rFonts w:ascii="Book Antiqua" w:hAnsi="Book Antiqua" w:cs="Times New Roman"/>
          <w:sz w:val="24"/>
          <w:szCs w:val="24"/>
        </w:rPr>
        <w:t xml:space="preserve">) ; </w:t>
      </w:r>
    </w:p>
    <w:p w:rsidR="683C03E1" w:rsidRPr="008C6B91" w:rsidRDefault="683C03E1" w:rsidP="008C6B91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8C6B91">
        <w:rPr>
          <w:rFonts w:ascii="Book Antiqua" w:hAnsi="Book Antiqua" w:cs="Times New Roman"/>
          <w:sz w:val="24"/>
          <w:szCs w:val="24"/>
        </w:rPr>
        <w:t>Que evidentemente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no se tiene en cuenta este pedido de Pronto Despacho y recién el 04/10/16 se expide el Sr</w:t>
      </w:r>
      <w:r w:rsidR="008C6B91">
        <w:rPr>
          <w:rFonts w:ascii="Book Antiqua" w:hAnsi="Book Antiqua" w:cs="Times New Roman"/>
          <w:sz w:val="24"/>
          <w:szCs w:val="24"/>
        </w:rPr>
        <w:t xml:space="preserve">. </w:t>
      </w:r>
      <w:r w:rsidRPr="008C6B91">
        <w:rPr>
          <w:rFonts w:ascii="Book Antiqua" w:hAnsi="Book Antiqua" w:cs="Times New Roman"/>
          <w:sz w:val="24"/>
          <w:szCs w:val="24"/>
        </w:rPr>
        <w:t>Director de Planeamiento Urbano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sugiriendo adecuaciones a la división para lograr mejoras en la trama vial y allí menciona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sin que el recurrente hay solicitado que "para realizar la subdivisión y ser afectado al régimen de Propiedad Horizontal</w:t>
      </w:r>
      <w:r w:rsidR="008C6B91">
        <w:rPr>
          <w:rFonts w:ascii="Book Antiqua" w:hAnsi="Book Antiqua" w:cs="Times New Roman"/>
          <w:sz w:val="24"/>
          <w:szCs w:val="24"/>
        </w:rPr>
        <w:t xml:space="preserve">. . . </w:t>
      </w:r>
      <w:r w:rsidRPr="008C6B91">
        <w:rPr>
          <w:rFonts w:ascii="Book Antiqua" w:hAnsi="Book Antiqua" w:cs="Times New Roman"/>
          <w:sz w:val="24"/>
          <w:szCs w:val="24"/>
        </w:rPr>
        <w:t>"</w:t>
      </w:r>
      <w:r w:rsidR="008C6B91">
        <w:rPr>
          <w:rFonts w:ascii="Book Antiqua" w:hAnsi="Book Antiqua" w:cs="Times New Roman"/>
          <w:sz w:val="24"/>
          <w:szCs w:val="24"/>
        </w:rPr>
        <w:t xml:space="preserve">; </w:t>
      </w:r>
    </w:p>
    <w:p w:rsidR="683C03E1" w:rsidRPr="008C6B91" w:rsidRDefault="683C03E1" w:rsidP="008C6B91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8C6B91">
        <w:rPr>
          <w:rFonts w:ascii="Book Antiqua" w:hAnsi="Book Antiqua" w:cs="Times New Roman"/>
          <w:sz w:val="24"/>
          <w:szCs w:val="24"/>
        </w:rPr>
        <w:t>Que estas sugerencias son notificadas al profesional actuante el día 06/10/16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y éste el 14/10/16 agrega la Documentación Técnica efectuando una nueva propuesta de fraccionamiento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con seis fracciones para la construcción de viviendas y una fracción identificada como para la circulación vehicular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teniendo en cuenta la trama urbana existente</w:t>
      </w:r>
      <w:r w:rsidR="008C6B91">
        <w:rPr>
          <w:rFonts w:ascii="Book Antiqua" w:hAnsi="Book Antiqua" w:cs="Times New Roman"/>
          <w:sz w:val="24"/>
          <w:szCs w:val="24"/>
        </w:rPr>
        <w:t xml:space="preserve">; </w:t>
      </w:r>
    </w:p>
    <w:p w:rsidR="683C03E1" w:rsidRPr="008C6B91" w:rsidRDefault="683C03E1" w:rsidP="008C6B91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8C6B91">
        <w:rPr>
          <w:rFonts w:ascii="Book Antiqua" w:hAnsi="Book Antiqua" w:cs="Times New Roman"/>
          <w:sz w:val="24"/>
          <w:szCs w:val="24"/>
        </w:rPr>
        <w:t>Que se observa que el Dictamen de Planeamiento es notificado el día 06/10/16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y es dable observar que en esa misma fecha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había ingresado una Carta Documento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registrada con el Expediente N</w:t>
      </w:r>
      <w:r w:rsidR="008C6B91">
        <w:rPr>
          <w:rFonts w:ascii="Book Antiqua" w:hAnsi="Book Antiqua" w:cs="Times New Roman"/>
          <w:sz w:val="24"/>
          <w:szCs w:val="24"/>
        </w:rPr>
        <w:t xml:space="preserve">º </w:t>
      </w:r>
      <w:r w:rsidRPr="008C6B91">
        <w:rPr>
          <w:rFonts w:ascii="Book Antiqua" w:hAnsi="Book Antiqua" w:cs="Times New Roman"/>
          <w:sz w:val="24"/>
          <w:szCs w:val="24"/>
        </w:rPr>
        <w:t>6426/16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y que el día 07/10/16 la Sra</w:t>
      </w:r>
      <w:r w:rsidR="008C6B91">
        <w:rPr>
          <w:rFonts w:ascii="Book Antiqua" w:hAnsi="Book Antiqua" w:cs="Times New Roman"/>
          <w:sz w:val="24"/>
          <w:szCs w:val="24"/>
        </w:rPr>
        <w:t xml:space="preserve">. </w:t>
      </w:r>
      <w:r w:rsidRPr="008C6B91">
        <w:rPr>
          <w:rFonts w:ascii="Book Antiqua" w:hAnsi="Book Antiqua" w:cs="Times New Roman"/>
          <w:sz w:val="24"/>
          <w:szCs w:val="24"/>
        </w:rPr>
        <w:t>Asesora Letrada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pide que el Sr</w:t>
      </w:r>
      <w:r w:rsidR="008C6B91">
        <w:rPr>
          <w:rFonts w:ascii="Book Antiqua" w:hAnsi="Book Antiqua" w:cs="Times New Roman"/>
          <w:sz w:val="24"/>
          <w:szCs w:val="24"/>
        </w:rPr>
        <w:t xml:space="preserve">. </w:t>
      </w:r>
      <w:r w:rsidRPr="008C6B91">
        <w:rPr>
          <w:rFonts w:ascii="Book Antiqua" w:hAnsi="Book Antiqua" w:cs="Times New Roman"/>
          <w:sz w:val="24"/>
          <w:szCs w:val="24"/>
        </w:rPr>
        <w:t>Intendente tome conocimiento de la Carta Documento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lo que no ocurre hasta el 13 de Octubre de 2</w:t>
      </w:r>
      <w:r w:rsidR="008C6B91">
        <w:rPr>
          <w:rFonts w:ascii="Book Antiqua" w:hAnsi="Book Antiqua" w:cs="Times New Roman"/>
          <w:sz w:val="24"/>
          <w:szCs w:val="24"/>
        </w:rPr>
        <w:t xml:space="preserve">. </w:t>
      </w:r>
      <w:r w:rsidRPr="008C6B91">
        <w:rPr>
          <w:rFonts w:ascii="Book Antiqua" w:hAnsi="Book Antiqua" w:cs="Times New Roman"/>
          <w:sz w:val="24"/>
          <w:szCs w:val="24"/>
        </w:rPr>
        <w:t>016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pues las distintas áreas intervinientes se encontraban abocadas a la tarea de detectar el destino del expediente N</w:t>
      </w:r>
      <w:r w:rsidR="008C6B91">
        <w:rPr>
          <w:rFonts w:ascii="Book Antiqua" w:hAnsi="Book Antiqua" w:cs="Times New Roman"/>
          <w:sz w:val="24"/>
          <w:szCs w:val="24"/>
        </w:rPr>
        <w:t xml:space="preserve">º </w:t>
      </w:r>
      <w:r w:rsidR="003641DE" w:rsidRPr="008C6B91">
        <w:rPr>
          <w:rFonts w:ascii="Book Antiqua" w:hAnsi="Book Antiqua" w:cs="Times New Roman"/>
          <w:sz w:val="24"/>
          <w:szCs w:val="24"/>
        </w:rPr>
        <w:t>1039/16 y de su agregado N</w:t>
      </w:r>
      <w:r w:rsidR="008C6B91">
        <w:rPr>
          <w:rFonts w:ascii="Book Antiqua" w:hAnsi="Book Antiqua" w:cs="Times New Roman"/>
          <w:sz w:val="24"/>
          <w:szCs w:val="24"/>
        </w:rPr>
        <w:t xml:space="preserve">º </w:t>
      </w:r>
      <w:r w:rsidR="003641DE" w:rsidRPr="008C6B91">
        <w:rPr>
          <w:rFonts w:ascii="Book Antiqua" w:hAnsi="Book Antiqua" w:cs="Times New Roman"/>
          <w:sz w:val="24"/>
          <w:szCs w:val="24"/>
        </w:rPr>
        <w:t>1</w:t>
      </w:r>
      <w:r w:rsidRPr="008C6B91">
        <w:rPr>
          <w:rFonts w:ascii="Book Antiqua" w:hAnsi="Book Antiqua" w:cs="Times New Roman"/>
          <w:sz w:val="24"/>
          <w:szCs w:val="24"/>
        </w:rPr>
        <w:t>496/16</w:t>
      </w:r>
      <w:r w:rsidR="008C6B91">
        <w:rPr>
          <w:rFonts w:ascii="Book Antiqua" w:hAnsi="Book Antiqua" w:cs="Times New Roman"/>
          <w:sz w:val="24"/>
          <w:szCs w:val="24"/>
        </w:rPr>
        <w:t xml:space="preserve">; </w:t>
      </w:r>
    </w:p>
    <w:p w:rsidR="683C03E1" w:rsidRPr="008C6B91" w:rsidRDefault="683C03E1" w:rsidP="008C6B91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8C6B91">
        <w:rPr>
          <w:rFonts w:ascii="Book Antiqua" w:hAnsi="Book Antiqua" w:cs="Times New Roman"/>
          <w:sz w:val="24"/>
          <w:szCs w:val="24"/>
        </w:rPr>
        <w:t>Que por fin el Sr</w:t>
      </w:r>
      <w:r w:rsidR="008C6B91">
        <w:rPr>
          <w:rFonts w:ascii="Book Antiqua" w:hAnsi="Book Antiqua" w:cs="Times New Roman"/>
          <w:sz w:val="24"/>
          <w:szCs w:val="24"/>
        </w:rPr>
        <w:t xml:space="preserve">. </w:t>
      </w:r>
      <w:r w:rsidRPr="008C6B91">
        <w:rPr>
          <w:rFonts w:ascii="Book Antiqua" w:hAnsi="Book Antiqua" w:cs="Times New Roman"/>
          <w:sz w:val="24"/>
          <w:szCs w:val="24"/>
        </w:rPr>
        <w:t>Intendente el 13/10/16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 xml:space="preserve">ordena que se imprima trámite urgente al a Carta Documento </w:t>
      </w:r>
      <w:r w:rsidR="003641DE" w:rsidRPr="008C6B91">
        <w:rPr>
          <w:rFonts w:ascii="Book Antiqua" w:hAnsi="Book Antiqua" w:cs="Times New Roman"/>
          <w:sz w:val="24"/>
          <w:szCs w:val="24"/>
        </w:rPr>
        <w:t>contenida en el Expediente N</w:t>
      </w:r>
      <w:r w:rsidR="008C6B91">
        <w:rPr>
          <w:rFonts w:ascii="Book Antiqua" w:hAnsi="Book Antiqua" w:cs="Times New Roman"/>
          <w:sz w:val="24"/>
          <w:szCs w:val="24"/>
        </w:rPr>
        <w:t xml:space="preserve">º </w:t>
      </w:r>
      <w:r w:rsidR="003641DE" w:rsidRPr="008C6B91">
        <w:rPr>
          <w:rFonts w:ascii="Book Antiqua" w:hAnsi="Book Antiqua" w:cs="Times New Roman"/>
          <w:sz w:val="24"/>
          <w:szCs w:val="24"/>
        </w:rPr>
        <w:t>6</w:t>
      </w:r>
      <w:r w:rsidRPr="008C6B91">
        <w:rPr>
          <w:rFonts w:ascii="Book Antiqua" w:hAnsi="Book Antiqua" w:cs="Times New Roman"/>
          <w:sz w:val="24"/>
          <w:szCs w:val="24"/>
        </w:rPr>
        <w:t>426/16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sin que al parecer aún no se haya po</w:t>
      </w:r>
      <w:r w:rsidR="003641DE" w:rsidRPr="008C6B91">
        <w:rPr>
          <w:rFonts w:ascii="Book Antiqua" w:hAnsi="Book Antiqua" w:cs="Times New Roman"/>
          <w:sz w:val="24"/>
          <w:szCs w:val="24"/>
        </w:rPr>
        <w:t>dido agregar al Expediente N</w:t>
      </w:r>
      <w:r w:rsidR="008C6B91">
        <w:rPr>
          <w:rFonts w:ascii="Book Antiqua" w:hAnsi="Book Antiqua" w:cs="Times New Roman"/>
          <w:sz w:val="24"/>
          <w:szCs w:val="24"/>
        </w:rPr>
        <w:t xml:space="preserve">º </w:t>
      </w:r>
      <w:r w:rsidR="003641DE" w:rsidRPr="008C6B91">
        <w:rPr>
          <w:rFonts w:ascii="Book Antiqua" w:hAnsi="Book Antiqua" w:cs="Times New Roman"/>
          <w:sz w:val="24"/>
          <w:szCs w:val="24"/>
        </w:rPr>
        <w:t>1</w:t>
      </w:r>
      <w:r w:rsidRPr="008C6B91">
        <w:rPr>
          <w:rFonts w:ascii="Book Antiqua" w:hAnsi="Book Antiqua" w:cs="Times New Roman"/>
          <w:sz w:val="24"/>
          <w:szCs w:val="24"/>
        </w:rPr>
        <w:t>039/16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según se desprende de lo manifestado por Asesoría Letrada el 19/10/16 a fojas 57</w:t>
      </w:r>
      <w:r w:rsidR="008C6B91">
        <w:rPr>
          <w:rFonts w:ascii="Book Antiqua" w:hAnsi="Book Antiqua" w:cs="Times New Roman"/>
          <w:sz w:val="24"/>
          <w:szCs w:val="24"/>
        </w:rPr>
        <w:t xml:space="preserve">; </w:t>
      </w:r>
    </w:p>
    <w:p w:rsidR="683C03E1" w:rsidRPr="008C6B91" w:rsidRDefault="683C03E1" w:rsidP="008C6B91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8C6B91">
        <w:rPr>
          <w:rFonts w:ascii="Book Antiqua" w:hAnsi="Book Antiqua" w:cs="Times New Roman"/>
          <w:sz w:val="24"/>
          <w:szCs w:val="24"/>
        </w:rPr>
        <w:t>Que a fojas 48 y 49 obra un nuevo dictamen del Sr</w:t>
      </w:r>
      <w:r w:rsidR="008C6B91">
        <w:rPr>
          <w:rFonts w:ascii="Book Antiqua" w:hAnsi="Book Antiqua" w:cs="Times New Roman"/>
          <w:sz w:val="24"/>
          <w:szCs w:val="24"/>
        </w:rPr>
        <w:t xml:space="preserve">. </w:t>
      </w:r>
      <w:r w:rsidRPr="008C6B91">
        <w:rPr>
          <w:rFonts w:ascii="Book Antiqua" w:hAnsi="Book Antiqua" w:cs="Times New Roman"/>
          <w:sz w:val="24"/>
          <w:szCs w:val="24"/>
        </w:rPr>
        <w:t>Director de Planeamiento Urbano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 xml:space="preserve">el que se realiza sobre la documentación técnica corregida presentada por el profesional actuante y allí mismo se pone a consideración del Sub Secretario de </w:t>
      </w:r>
      <w:r w:rsidRPr="008C6B91">
        <w:rPr>
          <w:rFonts w:ascii="Book Antiqua" w:hAnsi="Book Antiqua" w:cs="Times New Roman"/>
          <w:sz w:val="24"/>
          <w:szCs w:val="24"/>
        </w:rPr>
        <w:lastRenderedPageBreak/>
        <w:t>Planeamiento Urbano este informe y dice …"… posterior remisión al Honorable Concejo Deliberante"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y ya con el Expediente N</w:t>
      </w:r>
      <w:r w:rsidR="008C6B91">
        <w:rPr>
          <w:rFonts w:ascii="Book Antiqua" w:hAnsi="Book Antiqua" w:cs="Times New Roman"/>
          <w:sz w:val="24"/>
          <w:szCs w:val="24"/>
        </w:rPr>
        <w:t xml:space="preserve">º </w:t>
      </w:r>
      <w:r w:rsidRPr="008C6B91">
        <w:rPr>
          <w:rFonts w:ascii="Book Antiqua" w:hAnsi="Book Antiqua" w:cs="Times New Roman"/>
          <w:sz w:val="24"/>
          <w:szCs w:val="24"/>
        </w:rPr>
        <w:t>6</w:t>
      </w:r>
      <w:r w:rsidR="008C6B91">
        <w:rPr>
          <w:rFonts w:ascii="Book Antiqua" w:hAnsi="Book Antiqua" w:cs="Times New Roman"/>
          <w:sz w:val="24"/>
          <w:szCs w:val="24"/>
        </w:rPr>
        <w:t xml:space="preserve">. </w:t>
      </w:r>
      <w:r w:rsidRPr="008C6B91">
        <w:rPr>
          <w:rFonts w:ascii="Book Antiqua" w:hAnsi="Book Antiqua" w:cs="Times New Roman"/>
          <w:sz w:val="24"/>
          <w:szCs w:val="24"/>
        </w:rPr>
        <w:t>426/16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conteniendo la Carta Documento ingresando el 06/10/16 y que requería tramite urgente dispuesto por el Sr</w:t>
      </w:r>
      <w:r w:rsidR="008C6B91">
        <w:rPr>
          <w:rFonts w:ascii="Book Antiqua" w:hAnsi="Book Antiqua" w:cs="Times New Roman"/>
          <w:sz w:val="24"/>
          <w:szCs w:val="24"/>
        </w:rPr>
        <w:t xml:space="preserve">. </w:t>
      </w:r>
      <w:r w:rsidRPr="008C6B91">
        <w:rPr>
          <w:rFonts w:ascii="Book Antiqua" w:hAnsi="Book Antiqua" w:cs="Times New Roman"/>
          <w:sz w:val="24"/>
          <w:szCs w:val="24"/>
        </w:rPr>
        <w:t>Intendente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el Expediente es puesto a consideración del Secretario de Obras Públicas y el 20/06/16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se devuelve todo a la Sub Secretaría de Planeamiento quien lo eleva al Secretario de Obras Públicas y éste lo eleva a la Dirección de Asuntos Jurídicos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quien simplemente y sin más explicaciones dice que "</w:t>
      </w:r>
      <w:r w:rsidR="008C6B91">
        <w:rPr>
          <w:rFonts w:ascii="Book Antiqua" w:hAnsi="Book Antiqua" w:cs="Times New Roman"/>
          <w:sz w:val="24"/>
          <w:szCs w:val="24"/>
        </w:rPr>
        <w:t xml:space="preserve">. . . </w:t>
      </w:r>
      <w:r w:rsidRPr="008C6B91">
        <w:rPr>
          <w:rFonts w:ascii="Book Antiqua" w:hAnsi="Book Antiqua" w:cs="Times New Roman"/>
          <w:sz w:val="24"/>
          <w:szCs w:val="24"/>
        </w:rPr>
        <w:t>los autos deben ser remitidos al H</w:t>
      </w:r>
      <w:r w:rsidR="008C6B91">
        <w:rPr>
          <w:rFonts w:ascii="Book Antiqua" w:hAnsi="Book Antiqua" w:cs="Times New Roman"/>
          <w:sz w:val="24"/>
          <w:szCs w:val="24"/>
        </w:rPr>
        <w:t xml:space="preserve">. </w:t>
      </w:r>
      <w:r w:rsidRPr="008C6B91">
        <w:rPr>
          <w:rFonts w:ascii="Book Antiqua" w:hAnsi="Book Antiqua" w:cs="Times New Roman"/>
          <w:sz w:val="24"/>
          <w:szCs w:val="24"/>
        </w:rPr>
        <w:t>C</w:t>
      </w:r>
      <w:r w:rsidR="008C6B91">
        <w:rPr>
          <w:rFonts w:ascii="Book Antiqua" w:hAnsi="Book Antiqua" w:cs="Times New Roman"/>
          <w:sz w:val="24"/>
          <w:szCs w:val="24"/>
        </w:rPr>
        <w:t xml:space="preserve">. </w:t>
      </w:r>
      <w:r w:rsidRPr="008C6B91">
        <w:rPr>
          <w:rFonts w:ascii="Book Antiqua" w:hAnsi="Book Antiqua" w:cs="Times New Roman"/>
          <w:sz w:val="24"/>
          <w:szCs w:val="24"/>
        </w:rPr>
        <w:t>D</w:t>
      </w:r>
      <w:r w:rsidR="008C6B91">
        <w:rPr>
          <w:rFonts w:ascii="Book Antiqua" w:hAnsi="Book Antiqua" w:cs="Times New Roman"/>
          <w:sz w:val="24"/>
          <w:szCs w:val="24"/>
        </w:rPr>
        <w:t xml:space="preserve">. </w:t>
      </w:r>
      <w:r w:rsidRPr="008C6B91">
        <w:rPr>
          <w:rFonts w:ascii="Book Antiqua" w:hAnsi="Book Antiqua" w:cs="Times New Roman"/>
          <w:sz w:val="24"/>
          <w:szCs w:val="24"/>
        </w:rPr>
        <w:t>"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sin emitir opinión sobre nada</w:t>
      </w:r>
      <w:r w:rsidR="008C6B91">
        <w:rPr>
          <w:rFonts w:ascii="Book Antiqua" w:hAnsi="Book Antiqua" w:cs="Times New Roman"/>
          <w:sz w:val="24"/>
          <w:szCs w:val="24"/>
        </w:rPr>
        <w:t xml:space="preserve">; </w:t>
      </w:r>
    </w:p>
    <w:p w:rsidR="683C03E1" w:rsidRPr="008C6B91" w:rsidRDefault="683C03E1" w:rsidP="008C6B91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8C6B91">
        <w:rPr>
          <w:rFonts w:ascii="Book Antiqua" w:hAnsi="Book Antiqua" w:cs="Times New Roman"/>
          <w:sz w:val="24"/>
          <w:szCs w:val="24"/>
        </w:rPr>
        <w:t>Que atento a todo el raid del expediente que curiosamente se desarrolla entre el 18/10/16 y el 20/10/16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el 01/11/16 y sin que nadie se haya expedido sobre la Carta Documento contenida en el Expediente N</w:t>
      </w:r>
      <w:r w:rsidR="008C6B91">
        <w:rPr>
          <w:rFonts w:ascii="Book Antiqua" w:hAnsi="Book Antiqua" w:cs="Times New Roman"/>
          <w:sz w:val="24"/>
          <w:szCs w:val="24"/>
        </w:rPr>
        <w:t xml:space="preserve">º </w:t>
      </w:r>
      <w:r w:rsidRPr="008C6B91">
        <w:rPr>
          <w:rFonts w:ascii="Book Antiqua" w:hAnsi="Book Antiqua" w:cs="Times New Roman"/>
          <w:sz w:val="24"/>
          <w:szCs w:val="24"/>
        </w:rPr>
        <w:t>6</w:t>
      </w:r>
      <w:r w:rsidR="008C6B91">
        <w:rPr>
          <w:rFonts w:ascii="Book Antiqua" w:hAnsi="Book Antiqua" w:cs="Times New Roman"/>
          <w:sz w:val="24"/>
          <w:szCs w:val="24"/>
        </w:rPr>
        <w:t xml:space="preserve">. </w:t>
      </w:r>
      <w:r w:rsidRPr="008C6B91">
        <w:rPr>
          <w:rFonts w:ascii="Book Antiqua" w:hAnsi="Book Antiqua" w:cs="Times New Roman"/>
          <w:sz w:val="24"/>
          <w:szCs w:val="24"/>
        </w:rPr>
        <w:t>426/16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El Departamento Ejecutivo Municipal eleva todo lo actuado a este Concejo Deliberante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cuyo Presidente lo eleva a las Comisiones de Obras Pública y a Peticiones y Poderes a la Documentación Técnica</w:t>
      </w:r>
      <w:r w:rsidR="008C6B91">
        <w:rPr>
          <w:rFonts w:ascii="Book Antiqua" w:hAnsi="Book Antiqua" w:cs="Times New Roman"/>
          <w:sz w:val="24"/>
          <w:szCs w:val="24"/>
        </w:rPr>
        <w:t xml:space="preserve">; </w:t>
      </w:r>
    </w:p>
    <w:p w:rsidR="683C03E1" w:rsidRPr="008C6B91" w:rsidRDefault="683C03E1" w:rsidP="008C6B91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8C6B91">
        <w:rPr>
          <w:rFonts w:ascii="Book Antiqua" w:hAnsi="Book Antiqua" w:cs="Times New Roman"/>
          <w:sz w:val="24"/>
          <w:szCs w:val="24"/>
        </w:rPr>
        <w:t>Este Concejo Deliberante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devuelve la Documentación Técnica el 05/12/16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solicitándole que quienes correspondan informen las razones por las cuales se elevó esta Documentación a este Cuerpo</w:t>
      </w:r>
      <w:r w:rsidR="008C6B91">
        <w:rPr>
          <w:rFonts w:ascii="Book Antiqua" w:hAnsi="Book Antiqua" w:cs="Times New Roman"/>
          <w:sz w:val="24"/>
          <w:szCs w:val="24"/>
        </w:rPr>
        <w:t xml:space="preserve">; </w:t>
      </w:r>
    </w:p>
    <w:p w:rsidR="683C03E1" w:rsidRPr="008C6B91" w:rsidRDefault="683C03E1" w:rsidP="008C6B91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8C6B91">
        <w:rPr>
          <w:rFonts w:ascii="Book Antiqua" w:hAnsi="Book Antiqua" w:cs="Times New Roman"/>
          <w:sz w:val="24"/>
          <w:szCs w:val="24"/>
        </w:rPr>
        <w:t>Que es así como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tanto el Director de Planeamiento Urbano como el Sub Secretario de Planeamiento Urbano y con mucha liviandad dicen que caducó el plazo de</w:t>
      </w:r>
      <w:r w:rsidR="003641DE" w:rsidRPr="008C6B91">
        <w:rPr>
          <w:rFonts w:ascii="Book Antiqua" w:hAnsi="Book Antiqua" w:cs="Times New Roman"/>
          <w:sz w:val="24"/>
          <w:szCs w:val="24"/>
        </w:rPr>
        <w:t>terminado por la Ordenanza N</w:t>
      </w:r>
      <w:r w:rsidR="008C6B91">
        <w:rPr>
          <w:rFonts w:ascii="Book Antiqua" w:hAnsi="Book Antiqua" w:cs="Times New Roman"/>
          <w:sz w:val="24"/>
          <w:szCs w:val="24"/>
        </w:rPr>
        <w:t xml:space="preserve">º </w:t>
      </w:r>
      <w:r w:rsidR="003641DE" w:rsidRPr="008C6B91">
        <w:rPr>
          <w:rFonts w:ascii="Book Antiqua" w:hAnsi="Book Antiqua" w:cs="Times New Roman"/>
          <w:sz w:val="24"/>
          <w:szCs w:val="24"/>
        </w:rPr>
        <w:t>1</w:t>
      </w:r>
      <w:r w:rsidRPr="008C6B91">
        <w:rPr>
          <w:rFonts w:ascii="Book Antiqua" w:hAnsi="Book Antiqua" w:cs="Times New Roman"/>
          <w:sz w:val="24"/>
          <w:szCs w:val="24"/>
        </w:rPr>
        <w:t>999 para comenzar la obra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sin especificar si esa era la razón para elevar el Expediente al Concejo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o era el hecho que le marcaba la fecha de elevación de la Documentación Técnica al Concejo 01/11/16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o era el día que produce su informe 14/12/16 o cuales eran las razones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como asimismo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sin opinar sobre la demora y dilación de los trámites en la Municipalidad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y sin tener el más mínimo reparo en que mal se puede comenzar una obra si no se cuenta con una aprobación de planos de mensura y división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 xml:space="preserve">ya sea efectuada por el </w:t>
      </w:r>
      <w:r w:rsidR="008C6B91">
        <w:rPr>
          <w:rFonts w:ascii="Book Antiqua" w:hAnsi="Book Antiqua" w:cs="Times New Roman"/>
          <w:sz w:val="24"/>
          <w:szCs w:val="24"/>
        </w:rPr>
        <w:t>D.E.M.</w:t>
      </w:r>
      <w:r w:rsidRPr="008C6B91">
        <w:rPr>
          <w:rFonts w:ascii="Book Antiqua" w:hAnsi="Book Antiqua" w:cs="Times New Roman"/>
          <w:sz w:val="24"/>
          <w:szCs w:val="24"/>
        </w:rPr>
        <w:t>a través de sus organismos técnicos o a través de una negativa del Departamento Ejecutivo Municipal y la aprobación de una medida de excepción realizada por este Concejo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pues el dictamen de fecha 18/10/16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efectuado por el Director de Planeamiento Urbano no es notificado al profesional actuante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y por ende a los Miembros de la Cooperativa Fe y Esperanza</w:t>
      </w:r>
      <w:r w:rsidR="008C6B91">
        <w:rPr>
          <w:rFonts w:ascii="Book Antiqua" w:hAnsi="Book Antiqua" w:cs="Times New Roman"/>
          <w:sz w:val="24"/>
          <w:szCs w:val="24"/>
        </w:rPr>
        <w:t xml:space="preserve">; </w:t>
      </w:r>
    </w:p>
    <w:p w:rsidR="683C03E1" w:rsidRPr="008C6B91" w:rsidRDefault="683C03E1" w:rsidP="008C6B91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8C6B91">
        <w:rPr>
          <w:rFonts w:ascii="Book Antiqua" w:hAnsi="Book Antiqua" w:cs="Times New Roman"/>
          <w:sz w:val="24"/>
          <w:szCs w:val="24"/>
        </w:rPr>
        <w:t>Que no obstante aun así Asesoría Letrada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recién emite opinión el 02/02/17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y dice que en esta instancia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recomienda que se arbitren los medios para que el inmueble Padrón N</w:t>
      </w:r>
      <w:r w:rsidR="008C6B91">
        <w:rPr>
          <w:rFonts w:ascii="Book Antiqua" w:hAnsi="Book Antiqua" w:cs="Times New Roman"/>
          <w:sz w:val="24"/>
          <w:szCs w:val="24"/>
        </w:rPr>
        <w:t xml:space="preserve">º </w:t>
      </w:r>
      <w:r w:rsidRPr="008C6B91">
        <w:rPr>
          <w:rFonts w:ascii="Book Antiqua" w:hAnsi="Book Antiqua" w:cs="Times New Roman"/>
          <w:sz w:val="24"/>
          <w:szCs w:val="24"/>
        </w:rPr>
        <w:t>677</w:t>
      </w:r>
      <w:r w:rsidR="008C6B91">
        <w:rPr>
          <w:rFonts w:ascii="Book Antiqua" w:hAnsi="Book Antiqua" w:cs="Times New Roman"/>
          <w:sz w:val="24"/>
          <w:szCs w:val="24"/>
        </w:rPr>
        <w:t xml:space="preserve">. </w:t>
      </w:r>
      <w:r w:rsidRPr="008C6B91">
        <w:rPr>
          <w:rFonts w:ascii="Book Antiqua" w:hAnsi="Book Antiqua" w:cs="Times New Roman"/>
          <w:sz w:val="24"/>
          <w:szCs w:val="24"/>
        </w:rPr>
        <w:t>626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vuelva al Municipio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sin realizar apreciaciones sobre que se realizaron presentaciones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que se solicitaron prontos despacho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que se conminó a que se resolviera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que se trata de un tema de dignidad humana como es la posibilidad de contar con viviendas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demostrando una total falta de sentido social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mencionando solamente dos incisos del Artícu</w:t>
      </w:r>
      <w:r w:rsidR="003641DE" w:rsidRPr="008C6B91">
        <w:rPr>
          <w:rFonts w:ascii="Book Antiqua" w:hAnsi="Book Antiqua" w:cs="Times New Roman"/>
          <w:sz w:val="24"/>
          <w:szCs w:val="24"/>
        </w:rPr>
        <w:t>lo 25 de la Ley 5</w:t>
      </w:r>
      <w:r w:rsidRPr="008C6B91">
        <w:rPr>
          <w:rFonts w:ascii="Book Antiqua" w:hAnsi="Book Antiqua" w:cs="Times New Roman"/>
          <w:sz w:val="24"/>
          <w:szCs w:val="24"/>
        </w:rPr>
        <w:t>529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no siendo éste el caso ni de aceptar ni de repudiar herencias y donaciones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porque no es ni una herencia ni una donación ni un legado realizado al Municipio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por lo que hasta un encuadra erróneo se hace sobre la figura legal a aplicar</w:t>
      </w:r>
      <w:r w:rsidR="008C6B91">
        <w:rPr>
          <w:rFonts w:ascii="Book Antiqua" w:hAnsi="Book Antiqua" w:cs="Times New Roman"/>
          <w:sz w:val="24"/>
          <w:szCs w:val="24"/>
        </w:rPr>
        <w:t xml:space="preserve">; </w:t>
      </w:r>
    </w:p>
    <w:p w:rsidR="683C03E1" w:rsidRPr="008C6B91" w:rsidRDefault="683C03E1" w:rsidP="008C6B91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8C6B91">
        <w:rPr>
          <w:rFonts w:ascii="Book Antiqua" w:hAnsi="Book Antiqua" w:cs="Times New Roman"/>
          <w:sz w:val="24"/>
          <w:szCs w:val="24"/>
        </w:rPr>
        <w:t>Que el Sr</w:t>
      </w:r>
      <w:r w:rsidR="008C6B91">
        <w:rPr>
          <w:rFonts w:ascii="Book Antiqua" w:hAnsi="Book Antiqua" w:cs="Times New Roman"/>
          <w:sz w:val="24"/>
          <w:szCs w:val="24"/>
        </w:rPr>
        <w:t xml:space="preserve">. </w:t>
      </w:r>
      <w:r w:rsidRPr="008C6B91">
        <w:rPr>
          <w:rFonts w:ascii="Book Antiqua" w:hAnsi="Book Antiqua" w:cs="Times New Roman"/>
          <w:sz w:val="24"/>
          <w:szCs w:val="24"/>
        </w:rPr>
        <w:t>Intendente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decide que vuelva todo al Concejo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por lo dictaminado por Asesoría y por Planeamiento Urbano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también para que restituyamos al Municipio un bien donado y sobre el que se realizaron muchas actuaciones y presentaciones</w:t>
      </w:r>
      <w:r w:rsidR="008C6B91">
        <w:rPr>
          <w:rFonts w:ascii="Book Antiqua" w:hAnsi="Book Antiqua" w:cs="Times New Roman"/>
          <w:sz w:val="24"/>
          <w:szCs w:val="24"/>
        </w:rPr>
        <w:t xml:space="preserve">; </w:t>
      </w:r>
    </w:p>
    <w:p w:rsidR="683C03E1" w:rsidRPr="008C6B91" w:rsidRDefault="683C03E1" w:rsidP="008C6B91">
      <w:pPr>
        <w:keepNext/>
        <w:spacing w:after="180" w:line="240" w:lineRule="auto"/>
        <w:rPr>
          <w:rFonts w:ascii="Book Antiqua" w:hAnsi="Book Antiqua" w:cs="Times New Roman"/>
          <w:bCs/>
          <w:sz w:val="24"/>
          <w:szCs w:val="24"/>
        </w:rPr>
      </w:pPr>
      <w:r w:rsidRPr="008C6B91">
        <w:rPr>
          <w:rFonts w:ascii="Book Antiqua" w:hAnsi="Book Antiqua" w:cs="Times New Roman"/>
          <w:sz w:val="24"/>
          <w:szCs w:val="24"/>
        </w:rPr>
        <w:lastRenderedPageBreak/>
        <w:t>Que concordante con los conceptos desarrollados por el Dr</w:t>
      </w:r>
      <w:r w:rsidR="008C6B91">
        <w:rPr>
          <w:rFonts w:ascii="Book Antiqua" w:hAnsi="Book Antiqua" w:cs="Times New Roman"/>
          <w:sz w:val="24"/>
          <w:szCs w:val="24"/>
        </w:rPr>
        <w:t xml:space="preserve">. </w:t>
      </w:r>
      <w:r w:rsidRPr="008C6B91">
        <w:rPr>
          <w:rFonts w:ascii="Book Antiqua" w:hAnsi="Book Antiqua" w:cs="Times New Roman"/>
          <w:sz w:val="24"/>
          <w:szCs w:val="24"/>
        </w:rPr>
        <w:t>Cassagne En su libro "Amparo por mora de la administración"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se observa que hay un vencimiento de plazos atribuibles al Estado y que la mora no puede justificarse por la existencia de trámites burocráticos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ni por la propia culpa de la administración</w:t>
      </w:r>
      <w:r w:rsidR="008C6B91">
        <w:rPr>
          <w:rFonts w:ascii="Book Antiqua" w:hAnsi="Book Antiqua" w:cs="Times New Roman"/>
          <w:sz w:val="24"/>
          <w:szCs w:val="24"/>
        </w:rPr>
        <w:t xml:space="preserve">. </w:t>
      </w:r>
      <w:r w:rsidRPr="008C6B91">
        <w:rPr>
          <w:rFonts w:ascii="Book Antiqua" w:hAnsi="Book Antiqua" w:cs="Times New Roman"/>
          <w:sz w:val="24"/>
          <w:szCs w:val="24"/>
        </w:rPr>
        <w:t>La falta de coordinación de la Administración no debe perjudicar al administrado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y no puede constituir un eximente de su responsabilidad</w:t>
      </w:r>
      <w:r w:rsidR="008C6B91">
        <w:rPr>
          <w:rFonts w:ascii="Book Antiqua" w:hAnsi="Book Antiqua" w:cs="Times New Roman"/>
          <w:sz w:val="24"/>
          <w:szCs w:val="24"/>
        </w:rPr>
        <w:t xml:space="preserve">. </w:t>
      </w:r>
      <w:r w:rsidRPr="008C6B91">
        <w:rPr>
          <w:rFonts w:ascii="Book Antiqua" w:hAnsi="Book Antiqua" w:cs="Times New Roman"/>
          <w:sz w:val="24"/>
          <w:szCs w:val="24"/>
        </w:rPr>
        <w:t>Que no debe permitirse que cualquier órgano de la administración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a fin de dilatar el trámite de la causa en la cual es parte efectúe pases y remisiones sustrayéndose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de ese modo de sus responsabilidades consecuentes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debiendo el particular soportar pacientemente los perjuicios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sin contar una vía para compeler la autoridad administrativa a pronunciarse</w:t>
      </w:r>
      <w:r w:rsidR="008C6B91">
        <w:rPr>
          <w:rFonts w:ascii="Book Antiqua" w:hAnsi="Book Antiqua" w:cs="Times New Roman"/>
          <w:sz w:val="24"/>
          <w:szCs w:val="24"/>
        </w:rPr>
        <w:t xml:space="preserve">; </w:t>
      </w:r>
    </w:p>
    <w:p w:rsidR="00B77880" w:rsidRPr="008C6B91" w:rsidRDefault="008C6B91" w:rsidP="008C6B9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8C6B91">
        <w:rPr>
          <w:rFonts w:ascii="Book Antiqua" w:hAnsi="Book Antiqua" w:cs="Times New Roman"/>
          <w:b/>
          <w:bCs/>
          <w:sz w:val="24"/>
          <w:szCs w:val="24"/>
        </w:rPr>
        <w:t>EL CONCEJO DELIBERANTE SANCIONA CON FUERZA DE ORDENANZA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>
        <w:rPr>
          <w:rFonts w:ascii="Book Antiqua" w:hAnsi="Book Antiqua" w:cs="Times New Roman"/>
          <w:sz w:val="24"/>
          <w:szCs w:val="24"/>
        </w:rPr>
        <w:cr/>
      </w:r>
      <w:r w:rsidR="00B52CBF" w:rsidRPr="008C6B91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Pr="008C6B91">
        <w:rPr>
          <w:rFonts w:ascii="Book Antiqua" w:hAnsi="Book Antiqua" w:cs="Times New Roman"/>
          <w:sz w:val="24"/>
          <w:szCs w:val="24"/>
          <w:u w:val="single"/>
        </w:rPr>
        <w:t>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52CBF" w:rsidRPr="008C6B91">
        <w:rPr>
          <w:rFonts w:ascii="Book Antiqua" w:hAnsi="Book Antiqua" w:cs="Times New Roman"/>
          <w:bCs/>
          <w:sz w:val="24"/>
          <w:szCs w:val="24"/>
        </w:rPr>
        <w:t xml:space="preserve">DERONGANSE </w:t>
      </w:r>
      <w:r w:rsidR="00B52CBF" w:rsidRPr="008C6B91">
        <w:rPr>
          <w:rFonts w:ascii="Book Antiqua" w:hAnsi="Book Antiqua" w:cs="Times New Roman"/>
          <w:sz w:val="24"/>
          <w:szCs w:val="24"/>
        </w:rPr>
        <w:t>los Artículos 3</w:t>
      </w:r>
      <w:r>
        <w:rPr>
          <w:rFonts w:ascii="Book Antiqua" w:hAnsi="Book Antiqua" w:cs="Times New Roman"/>
          <w:sz w:val="24"/>
          <w:szCs w:val="24"/>
        </w:rPr>
        <w:t xml:space="preserve">º , </w:t>
      </w:r>
      <w:r w:rsidR="00B52CBF" w:rsidRPr="008C6B91">
        <w:rPr>
          <w:rFonts w:ascii="Book Antiqua" w:hAnsi="Book Antiqua" w:cs="Times New Roman"/>
          <w:sz w:val="24"/>
          <w:szCs w:val="24"/>
        </w:rPr>
        <w:t>4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B52CBF" w:rsidRPr="008C6B91">
        <w:rPr>
          <w:rFonts w:ascii="Book Antiqua" w:hAnsi="Book Antiqua" w:cs="Times New Roman"/>
          <w:sz w:val="24"/>
          <w:szCs w:val="24"/>
        </w:rPr>
        <w:t>y 5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B52CBF" w:rsidRPr="008C6B91">
        <w:rPr>
          <w:rFonts w:ascii="Book Antiqua" w:hAnsi="Book Antiqua" w:cs="Times New Roman"/>
          <w:sz w:val="24"/>
          <w:szCs w:val="24"/>
        </w:rPr>
        <w:t>de 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3641DE" w:rsidRPr="008C6B91">
        <w:rPr>
          <w:rFonts w:ascii="Book Antiqua" w:hAnsi="Book Antiqua" w:cs="Times New Roman"/>
          <w:sz w:val="24"/>
          <w:szCs w:val="24"/>
        </w:rPr>
        <w:t>1</w:t>
      </w:r>
      <w:r w:rsidR="00B52CBF" w:rsidRPr="008C6B91">
        <w:rPr>
          <w:rFonts w:ascii="Book Antiqua" w:hAnsi="Book Antiqua" w:cs="Times New Roman"/>
          <w:sz w:val="24"/>
          <w:szCs w:val="24"/>
        </w:rPr>
        <w:t>999</w:t>
      </w:r>
      <w:r w:rsidR="00F60A40" w:rsidRPr="008C6B91">
        <w:rPr>
          <w:rFonts w:ascii="Book Antiqua" w:hAnsi="Book Antiqua"/>
          <w:sz w:val="24"/>
        </w:rPr>
        <w:fldChar w:fldCharType="begin"/>
      </w:r>
      <w:r w:rsidR="00E40B4B" w:rsidRPr="008C6B91">
        <w:rPr>
          <w:rFonts w:ascii="Book Antiqua" w:hAnsi="Book Antiqua" w:cs="Times New Roman"/>
          <w:sz w:val="24"/>
        </w:rPr>
        <w:instrText xml:space="preserve"> KEYWORDS  \* Upper  \* MERGEFORMAT </w:instrText>
      </w:r>
      <w:r w:rsidR="00F60A40" w:rsidRPr="008C6B91">
        <w:rPr>
          <w:rFonts w:ascii="Book Antiqua" w:hAnsi="Book Antiqua" w:cs="Times New Roman"/>
          <w:sz w:val="24"/>
        </w:rPr>
        <w:fldChar w:fldCharType="end"/>
      </w:r>
    </w:p>
    <w:p w:rsidR="008C6B91" w:rsidRPr="008C6B91" w:rsidRDefault="008C6B91" w:rsidP="008C6B91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8C6B91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683C03E1" w:rsidRPr="008C6B91">
        <w:rPr>
          <w:rFonts w:ascii="Book Antiqua" w:hAnsi="Book Antiqua" w:cs="Times New Roman"/>
          <w:bCs/>
          <w:sz w:val="24"/>
          <w:szCs w:val="24"/>
        </w:rPr>
        <w:t xml:space="preserve">MODIFICASE </w:t>
      </w:r>
      <w:r w:rsidR="683C03E1" w:rsidRPr="008C6B91">
        <w:rPr>
          <w:rFonts w:ascii="Book Antiqua" w:hAnsi="Book Antiqua" w:cs="Times New Roman"/>
          <w:sz w:val="24"/>
          <w:szCs w:val="24"/>
        </w:rPr>
        <w:t>el Artículo 6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683C03E1" w:rsidRPr="008C6B91">
        <w:rPr>
          <w:rFonts w:ascii="Book Antiqua" w:hAnsi="Book Antiqua" w:cs="Times New Roman"/>
          <w:sz w:val="24"/>
          <w:szCs w:val="24"/>
        </w:rPr>
        <w:t>de 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3641DE" w:rsidRPr="008C6B91">
        <w:rPr>
          <w:rFonts w:ascii="Book Antiqua" w:hAnsi="Book Antiqua" w:cs="Times New Roman"/>
          <w:sz w:val="24"/>
          <w:szCs w:val="24"/>
        </w:rPr>
        <w:t>1</w:t>
      </w:r>
      <w:r w:rsidR="683C03E1" w:rsidRPr="008C6B91">
        <w:rPr>
          <w:rFonts w:ascii="Book Antiqua" w:hAnsi="Book Antiqua" w:cs="Times New Roman"/>
          <w:sz w:val="24"/>
          <w:szCs w:val="24"/>
        </w:rPr>
        <w:t>999 el que queda redactado de la siguiente manera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8C6B91" w:rsidRPr="008C6B91" w:rsidRDefault="683C03E1" w:rsidP="008C6B91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8C6B91">
        <w:rPr>
          <w:rFonts w:ascii="Book Antiqua" w:hAnsi="Book Antiqua" w:cs="Times New Roman"/>
          <w:sz w:val="24"/>
          <w:szCs w:val="24"/>
        </w:rPr>
        <w:t>"</w:t>
      </w:r>
      <w:r w:rsidR="008C6B91" w:rsidRPr="008C6B91">
        <w:rPr>
          <w:rFonts w:ascii="Book Antiqua" w:hAnsi="Book Antiqua" w:cs="Times New Roman"/>
          <w:bCs/>
          <w:sz w:val="24"/>
          <w:szCs w:val="24"/>
        </w:rPr>
        <w:t>ARTÍCULO</w:t>
      </w:r>
      <w:r w:rsidRPr="008C6B91">
        <w:rPr>
          <w:rFonts w:ascii="Book Antiqua" w:hAnsi="Book Antiqua" w:cs="Times New Roman"/>
          <w:bCs/>
          <w:sz w:val="24"/>
          <w:szCs w:val="24"/>
        </w:rPr>
        <w:t xml:space="preserve"> SEXTO</w:t>
      </w:r>
      <w:r w:rsidR="008C6B91">
        <w:rPr>
          <w:rFonts w:ascii="Book Antiqua" w:hAnsi="Book Antiqua" w:cs="Times New Roman"/>
          <w:bCs/>
          <w:sz w:val="24"/>
          <w:szCs w:val="24"/>
        </w:rPr>
        <w:t xml:space="preserve">: </w:t>
      </w:r>
      <w:r w:rsidRPr="008C6B91">
        <w:rPr>
          <w:rFonts w:ascii="Book Antiqua" w:hAnsi="Book Antiqua" w:cs="Times New Roman"/>
          <w:bCs/>
          <w:sz w:val="24"/>
          <w:szCs w:val="24"/>
        </w:rPr>
        <w:t>ESTABLESESE</w:t>
      </w:r>
      <w:r w:rsidRPr="008C6B91">
        <w:rPr>
          <w:rFonts w:ascii="Book Antiqua" w:hAnsi="Book Antiqua" w:cs="Times New Roman"/>
          <w:sz w:val="24"/>
          <w:szCs w:val="24"/>
        </w:rPr>
        <w:t xml:space="preserve"> los siguientes plazos</w:t>
      </w:r>
      <w:r w:rsidR="008C6B91">
        <w:rPr>
          <w:rFonts w:ascii="Book Antiqua" w:hAnsi="Book Antiqua" w:cs="Times New Roman"/>
          <w:sz w:val="24"/>
          <w:szCs w:val="24"/>
        </w:rPr>
        <w:t xml:space="preserve">: </w:t>
      </w:r>
    </w:p>
    <w:p w:rsidR="008F7C4B" w:rsidRPr="008C6B91" w:rsidRDefault="683C03E1" w:rsidP="008C6B91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8C6B91">
        <w:rPr>
          <w:rFonts w:ascii="Book Antiqua" w:hAnsi="Book Antiqua" w:cs="Times New Roman"/>
          <w:sz w:val="24"/>
          <w:szCs w:val="24"/>
        </w:rPr>
        <w:t>Un plazo de un año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a partir de la aprobación de la documentación técnica de subdivisión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para el inicio de las obras</w:t>
      </w:r>
      <w:r w:rsidR="008C6B91">
        <w:rPr>
          <w:rFonts w:ascii="Book Antiqua" w:hAnsi="Book Antiqua" w:cs="Times New Roman"/>
          <w:sz w:val="24"/>
          <w:szCs w:val="24"/>
        </w:rPr>
        <w:t xml:space="preserve">. </w:t>
      </w:r>
    </w:p>
    <w:p w:rsidR="008F7C4B" w:rsidRPr="008C6B91" w:rsidRDefault="683C03E1" w:rsidP="008C6B91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rPr>
          <w:rFonts w:ascii="Book Antiqua" w:hAnsi="Book Antiqua"/>
          <w:sz w:val="24"/>
          <w:szCs w:val="24"/>
        </w:rPr>
      </w:pPr>
      <w:r w:rsidRPr="008C6B91">
        <w:rPr>
          <w:rFonts w:ascii="Book Antiqua" w:hAnsi="Book Antiqua" w:cs="Times New Roman"/>
          <w:sz w:val="24"/>
          <w:szCs w:val="24"/>
        </w:rPr>
        <w:t>Dos años para la finalización de la obra</w:t>
      </w:r>
      <w:r w:rsidR="008C6B91">
        <w:rPr>
          <w:rFonts w:ascii="Book Antiqua" w:hAnsi="Book Antiqua" w:cs="Times New Roman"/>
          <w:sz w:val="24"/>
          <w:szCs w:val="24"/>
        </w:rPr>
        <w:t xml:space="preserve">. </w:t>
      </w:r>
    </w:p>
    <w:p w:rsidR="008C6B91" w:rsidRPr="008C6B91" w:rsidRDefault="683C03E1" w:rsidP="008C6B91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8C6B91">
        <w:rPr>
          <w:rFonts w:ascii="Book Antiqua" w:hAnsi="Book Antiqua" w:cs="Times New Roman"/>
          <w:sz w:val="24"/>
          <w:szCs w:val="24"/>
        </w:rPr>
        <w:t>El incumplimiento de alguno o de todos los plazos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será considerado un incumplimiento en cuyo caso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el predio volverá a ser propiedad de la Municipalidad de Yerba Buena</w:t>
      </w:r>
      <w:r w:rsidR="008C6B91">
        <w:rPr>
          <w:rFonts w:ascii="Book Antiqua" w:hAnsi="Book Antiqua" w:cs="Times New Roman"/>
          <w:sz w:val="24"/>
          <w:szCs w:val="24"/>
        </w:rPr>
        <w:t xml:space="preserve">, </w:t>
      </w:r>
      <w:r w:rsidRPr="008C6B91">
        <w:rPr>
          <w:rFonts w:ascii="Book Antiqua" w:hAnsi="Book Antiqua" w:cs="Times New Roman"/>
          <w:sz w:val="24"/>
          <w:szCs w:val="24"/>
        </w:rPr>
        <w:t>quedando sin efecto la donación</w:t>
      </w:r>
      <w:r w:rsidR="008C6B91">
        <w:rPr>
          <w:rFonts w:ascii="Book Antiqua" w:hAnsi="Book Antiqua" w:cs="Times New Roman"/>
          <w:sz w:val="24"/>
          <w:szCs w:val="24"/>
        </w:rPr>
        <w:t xml:space="preserve">. </w:t>
      </w:r>
    </w:p>
    <w:p w:rsidR="008F7C4B" w:rsidRPr="008C6B91" w:rsidRDefault="008C6B91" w:rsidP="008C6B91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8C6B91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683C03E1" w:rsidRPr="008C6B91">
        <w:rPr>
          <w:rFonts w:ascii="Book Antiqua" w:hAnsi="Book Antiqua" w:cs="Times New Roman"/>
          <w:bCs/>
          <w:sz w:val="24"/>
          <w:szCs w:val="24"/>
        </w:rPr>
        <w:t>APRUEBASE</w:t>
      </w:r>
      <w:r>
        <w:rPr>
          <w:rFonts w:ascii="Book Antiqua" w:hAnsi="Book Antiqua" w:cs="Times New Roman"/>
          <w:bCs/>
          <w:sz w:val="24"/>
          <w:szCs w:val="24"/>
        </w:rPr>
        <w:t xml:space="preserve">, </w:t>
      </w:r>
      <w:r w:rsidR="683C03E1" w:rsidRPr="008C6B91">
        <w:rPr>
          <w:rFonts w:ascii="Book Antiqua" w:hAnsi="Book Antiqua" w:cs="Times New Roman"/>
          <w:sz w:val="24"/>
          <w:szCs w:val="24"/>
        </w:rPr>
        <w:t>el plano de división en siete fracciones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683C03E1" w:rsidRPr="008C6B91">
        <w:rPr>
          <w:rFonts w:ascii="Book Antiqua" w:hAnsi="Book Antiqua" w:cs="Times New Roman"/>
          <w:sz w:val="24"/>
          <w:szCs w:val="24"/>
        </w:rPr>
        <w:t>del Padrón identificado con el número 4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683C03E1" w:rsidRPr="008C6B91">
        <w:rPr>
          <w:rFonts w:ascii="Book Antiqua" w:hAnsi="Book Antiqua" w:cs="Times New Roman"/>
          <w:sz w:val="24"/>
          <w:szCs w:val="24"/>
        </w:rPr>
        <w:t>679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683C03E1" w:rsidRPr="008C6B91">
        <w:rPr>
          <w:rFonts w:ascii="Book Antiqua" w:hAnsi="Book Antiqua" w:cs="Times New Roman"/>
          <w:sz w:val="24"/>
          <w:szCs w:val="24"/>
        </w:rPr>
        <w:t xml:space="preserve">920 contenido </w:t>
      </w:r>
      <w:r w:rsidR="003641DE" w:rsidRPr="008C6B91">
        <w:rPr>
          <w:rFonts w:ascii="Book Antiqua" w:hAnsi="Book Antiqua" w:cs="Times New Roman"/>
          <w:sz w:val="24"/>
          <w:szCs w:val="24"/>
        </w:rPr>
        <w:t>en el Expediente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3641DE" w:rsidRPr="008C6B91">
        <w:rPr>
          <w:rFonts w:ascii="Book Antiqua" w:hAnsi="Book Antiqua" w:cs="Times New Roman"/>
          <w:sz w:val="24"/>
          <w:szCs w:val="24"/>
        </w:rPr>
        <w:t>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641DE" w:rsidRPr="008C6B91">
        <w:rPr>
          <w:rFonts w:ascii="Book Antiqua" w:hAnsi="Book Antiqua" w:cs="Times New Roman"/>
          <w:sz w:val="24"/>
          <w:szCs w:val="24"/>
        </w:rPr>
        <w:t>039-M-16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8F7C4B" w:rsidRPr="008C6B91" w:rsidRDefault="008C6B91" w:rsidP="008C6B91">
      <w:pPr>
        <w:keepNext/>
        <w:spacing w:after="180" w:line="240" w:lineRule="auto"/>
        <w:rPr>
          <w:rFonts w:ascii="Book Antiqua" w:hAnsi="Book Antiqua" w:cs="Times New Roman"/>
          <w:bCs/>
          <w:sz w:val="24"/>
          <w:szCs w:val="24"/>
        </w:rPr>
      </w:pPr>
      <w:r w:rsidRPr="008C6B91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683C03E1" w:rsidRPr="008C6B91">
        <w:rPr>
          <w:rFonts w:ascii="Book Antiqua" w:hAnsi="Book Antiqua" w:cs="Times New Roman"/>
          <w:bCs/>
          <w:sz w:val="24"/>
          <w:szCs w:val="24"/>
        </w:rPr>
        <w:t>COMUNÍQUESE</w:t>
      </w:r>
      <w:r>
        <w:rPr>
          <w:rFonts w:ascii="Book Antiqua" w:hAnsi="Book Antiqua" w:cs="Times New Roman"/>
          <w:bCs/>
          <w:sz w:val="24"/>
          <w:szCs w:val="24"/>
        </w:rPr>
        <w:t xml:space="preserve">, </w:t>
      </w:r>
      <w:r w:rsidR="683C03E1" w:rsidRPr="008C6B91">
        <w:rPr>
          <w:rFonts w:ascii="Book Antiqua" w:hAnsi="Book Antiqua" w:cs="Times New Roman"/>
          <w:bCs/>
          <w:sz w:val="24"/>
          <w:szCs w:val="24"/>
        </w:rPr>
        <w:t>REGÍSTRESE Y ARCHIVESE</w:t>
      </w:r>
      <w:r>
        <w:rPr>
          <w:rFonts w:ascii="Book Antiqua" w:hAnsi="Book Antiqua" w:cs="Times New Roman"/>
          <w:bCs/>
          <w:sz w:val="24"/>
          <w:szCs w:val="24"/>
        </w:rPr>
        <w:t xml:space="preserve">. </w:t>
      </w:r>
      <w:bookmarkStart w:id="0" w:name="_GoBack"/>
      <w:bookmarkEnd w:id="0"/>
    </w:p>
    <w:sectPr w:rsidR="008F7C4B" w:rsidRPr="008C6B91" w:rsidSect="008C6B91">
      <w:footerReference w:type="default" r:id="rId8"/>
      <w:pgSz w:w="11906" w:h="16838"/>
      <w:pgMar w:top="1417" w:right="1134" w:bottom="1134" w:left="1701" w:header="709" w:footer="709" w:gutter="0"/>
      <w:pgNumType w:start="288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84174" w:rsidRDefault="00084174" w:rsidP="009C069C">
      <w:pPr>
        <w:spacing w:after="0" w:line="240" w:lineRule="auto"/>
      </w:pPr>
      <w:r>
        <w:separator/>
      </w:r>
    </w:p>
  </w:endnote>
  <w:endnote w:type="continuationSeparator" w:id="0">
    <w:p w:rsidR="00084174" w:rsidRDefault="00084174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5C79" w:rsidRPr="008332B0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84174" w:rsidRDefault="00084174" w:rsidP="009C069C">
      <w:pPr>
        <w:spacing w:after="0" w:line="240" w:lineRule="auto"/>
      </w:pPr>
      <w:r>
        <w:separator/>
      </w:r>
    </w:p>
  </w:footnote>
  <w:footnote w:type="continuationSeparator" w:id="0">
    <w:p w:rsidR="00084174" w:rsidRDefault="00084174" w:rsidP="009C06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EF33A56"/>
    <w:multiLevelType w:val="hybridMultilevel"/>
    <w:tmpl w:val="78BEB66C"/>
    <w:lvl w:ilvl="0" w:tplc="CE5C23D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170F12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2EEE04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6E6669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8CCDE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5DA70A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9563C7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BE6B4B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C22930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49DE"/>
    <w:rsid w:val="000157CF"/>
    <w:rsid w:val="00032758"/>
    <w:rsid w:val="000334F6"/>
    <w:rsid w:val="00050040"/>
    <w:rsid w:val="00050143"/>
    <w:rsid w:val="00064655"/>
    <w:rsid w:val="00084174"/>
    <w:rsid w:val="00094664"/>
    <w:rsid w:val="000B518A"/>
    <w:rsid w:val="000C5466"/>
    <w:rsid w:val="000C645F"/>
    <w:rsid w:val="00114DC1"/>
    <w:rsid w:val="001206E6"/>
    <w:rsid w:val="00162C36"/>
    <w:rsid w:val="001A032A"/>
    <w:rsid w:val="001B7F53"/>
    <w:rsid w:val="001D2359"/>
    <w:rsid w:val="001F695C"/>
    <w:rsid w:val="00213D89"/>
    <w:rsid w:val="002144CD"/>
    <w:rsid w:val="00261D35"/>
    <w:rsid w:val="002748D8"/>
    <w:rsid w:val="0027661F"/>
    <w:rsid w:val="0028764E"/>
    <w:rsid w:val="002C7BA2"/>
    <w:rsid w:val="002D575E"/>
    <w:rsid w:val="002E7979"/>
    <w:rsid w:val="00303A3B"/>
    <w:rsid w:val="003049CA"/>
    <w:rsid w:val="0030717F"/>
    <w:rsid w:val="00312D41"/>
    <w:rsid w:val="00345DB5"/>
    <w:rsid w:val="00363EC1"/>
    <w:rsid w:val="003641DE"/>
    <w:rsid w:val="00365ABD"/>
    <w:rsid w:val="00393ACF"/>
    <w:rsid w:val="00430D77"/>
    <w:rsid w:val="004444ED"/>
    <w:rsid w:val="004609E4"/>
    <w:rsid w:val="00464792"/>
    <w:rsid w:val="004947CB"/>
    <w:rsid w:val="004D546D"/>
    <w:rsid w:val="004E14B0"/>
    <w:rsid w:val="004E7AA5"/>
    <w:rsid w:val="00500B16"/>
    <w:rsid w:val="0050553F"/>
    <w:rsid w:val="005154B1"/>
    <w:rsid w:val="00534733"/>
    <w:rsid w:val="005461CB"/>
    <w:rsid w:val="00561BA2"/>
    <w:rsid w:val="00570A47"/>
    <w:rsid w:val="00587312"/>
    <w:rsid w:val="005D6745"/>
    <w:rsid w:val="005E5A4F"/>
    <w:rsid w:val="00604CEC"/>
    <w:rsid w:val="00634D43"/>
    <w:rsid w:val="00662E84"/>
    <w:rsid w:val="00671D55"/>
    <w:rsid w:val="0068012E"/>
    <w:rsid w:val="00690638"/>
    <w:rsid w:val="00696019"/>
    <w:rsid w:val="006F2884"/>
    <w:rsid w:val="00735DE5"/>
    <w:rsid w:val="00740AC8"/>
    <w:rsid w:val="00777811"/>
    <w:rsid w:val="007857DA"/>
    <w:rsid w:val="007A66BD"/>
    <w:rsid w:val="007B611E"/>
    <w:rsid w:val="007C4D97"/>
    <w:rsid w:val="007D7EEA"/>
    <w:rsid w:val="007E507C"/>
    <w:rsid w:val="007E6ABD"/>
    <w:rsid w:val="007F191F"/>
    <w:rsid w:val="007F7BDB"/>
    <w:rsid w:val="007F7CAE"/>
    <w:rsid w:val="008332B0"/>
    <w:rsid w:val="008621F2"/>
    <w:rsid w:val="008C2BF7"/>
    <w:rsid w:val="008C3DE9"/>
    <w:rsid w:val="008C6B91"/>
    <w:rsid w:val="008D6600"/>
    <w:rsid w:val="008F7C4B"/>
    <w:rsid w:val="00906948"/>
    <w:rsid w:val="00912599"/>
    <w:rsid w:val="009465CB"/>
    <w:rsid w:val="009510FD"/>
    <w:rsid w:val="0098221F"/>
    <w:rsid w:val="00982750"/>
    <w:rsid w:val="00986A3B"/>
    <w:rsid w:val="009A566C"/>
    <w:rsid w:val="009A7D9F"/>
    <w:rsid w:val="009C069C"/>
    <w:rsid w:val="009C7254"/>
    <w:rsid w:val="009F2CF9"/>
    <w:rsid w:val="00A11C62"/>
    <w:rsid w:val="00A65B8E"/>
    <w:rsid w:val="00A703B2"/>
    <w:rsid w:val="00AA294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2CBF"/>
    <w:rsid w:val="00B66147"/>
    <w:rsid w:val="00B67324"/>
    <w:rsid w:val="00B7090F"/>
    <w:rsid w:val="00B77385"/>
    <w:rsid w:val="00B77880"/>
    <w:rsid w:val="00BB2ED4"/>
    <w:rsid w:val="00BC159C"/>
    <w:rsid w:val="00BE5C79"/>
    <w:rsid w:val="00BF05F3"/>
    <w:rsid w:val="00C10D28"/>
    <w:rsid w:val="00C41BCE"/>
    <w:rsid w:val="00C50B08"/>
    <w:rsid w:val="00C55749"/>
    <w:rsid w:val="00C62ACB"/>
    <w:rsid w:val="00C73DEE"/>
    <w:rsid w:val="00CC0E49"/>
    <w:rsid w:val="00CC4258"/>
    <w:rsid w:val="00D02F1D"/>
    <w:rsid w:val="00D05F47"/>
    <w:rsid w:val="00D137DA"/>
    <w:rsid w:val="00D1450A"/>
    <w:rsid w:val="00D32959"/>
    <w:rsid w:val="00D54ABA"/>
    <w:rsid w:val="00D84229"/>
    <w:rsid w:val="00D97A2B"/>
    <w:rsid w:val="00DF0C6C"/>
    <w:rsid w:val="00DF1D87"/>
    <w:rsid w:val="00E40B4B"/>
    <w:rsid w:val="00E42F4A"/>
    <w:rsid w:val="00E43D30"/>
    <w:rsid w:val="00E61513"/>
    <w:rsid w:val="00E76C31"/>
    <w:rsid w:val="00E76FC5"/>
    <w:rsid w:val="00E95B9B"/>
    <w:rsid w:val="00ED0016"/>
    <w:rsid w:val="00EF145B"/>
    <w:rsid w:val="00EF66A5"/>
    <w:rsid w:val="00F1586C"/>
    <w:rsid w:val="00F358C8"/>
    <w:rsid w:val="00F60A40"/>
    <w:rsid w:val="00F72DB9"/>
    <w:rsid w:val="00F76ECC"/>
    <w:rsid w:val="00FC52D3"/>
    <w:rsid w:val="00FD70B6"/>
    <w:rsid w:val="683C0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5:docId w15:val="{90AD49CC-C62F-4151-8E86-3CC3FC73D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C069C"/>
  </w:style>
  <w:style w:type="paragraph" w:styleId="Prrafodelista">
    <w:name w:val="List Paragraph"/>
    <w:basedOn w:val="Normal"/>
    <w:uiPriority w:val="34"/>
    <w:qFormat/>
    <w:rsid w:val="00C73D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C43A248-A807-4B01-AD8F-DEDD401E17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1197</Words>
  <Characters>6588</Characters>
  <Application>Microsoft Office Word</Application>
  <DocSecurity>0</DocSecurity>
  <Lines>54</Lines>
  <Paragraphs>15</Paragraphs>
  <ScaleCrop>false</ScaleCrop>
  <Company/>
  <LinksUpToDate>false</LinksUpToDate>
  <CharactersWithSpaces>7770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8</cp:revision>
  <cp:lastPrinted>2017-10-04T15:23:00Z</cp:lastPrinted>
  <dcterms:created xsi:type="dcterms:W3CDTF">2017-09-08T16:38:00Z</dcterms:created>
  <dcterms:modified xsi:type="dcterms:W3CDTF">2018-07-06T14:30:00Z</dcterms:modified>
</cp:coreProperties>
</file>