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4E25" w:rsidRPr="00024E25" w:rsidRDefault="00024E25" w:rsidP="00024E25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024E25">
        <w:rPr>
          <w:rFonts w:ascii="Book Antiqua" w:hAnsi="Book Antiqua" w:cs="Times New Roman"/>
          <w:sz w:val="24"/>
          <w:szCs w:val="24"/>
        </w:rPr>
        <w:t>Yerba Buena, 20 de Julio de 2000</w:t>
      </w:r>
    </w:p>
    <w:p w:rsidR="00024E25" w:rsidRPr="00024E25" w:rsidRDefault="00024E25" w:rsidP="00024E25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024E25">
        <w:rPr>
          <w:rFonts w:ascii="Book Antiqua" w:hAnsi="Book Antiqua" w:cs="Times New Roman"/>
          <w:b/>
          <w:sz w:val="24"/>
          <w:szCs w:val="24"/>
        </w:rPr>
        <w:t>ORDENANZA Nº 1090</w:t>
      </w:r>
    </w:p>
    <w:p w:rsidR="00024E25" w:rsidRPr="00024E25" w:rsidRDefault="00024E25" w:rsidP="00024E25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24E25">
        <w:rPr>
          <w:rFonts w:ascii="Book Antiqua" w:hAnsi="Book Antiqua" w:cs="Times New Roman"/>
          <w:b/>
          <w:sz w:val="24"/>
          <w:szCs w:val="24"/>
        </w:rPr>
        <w:t>VISTO:</w:t>
      </w:r>
    </w:p>
    <w:p w:rsidR="00FC466C" w:rsidRPr="00024E25" w:rsidRDefault="00024E25" w:rsidP="00024E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FC466C" w:rsidRPr="00024E25">
        <w:rPr>
          <w:rFonts w:ascii="Book Antiqua" w:hAnsi="Book Antiqua" w:cs="Times New Roman"/>
          <w:sz w:val="24"/>
          <w:szCs w:val="24"/>
        </w:rPr>
        <w:t>El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C466C" w:rsidRPr="00024E25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FC466C" w:rsidRPr="00024E25">
        <w:rPr>
          <w:rFonts w:ascii="Book Antiqua" w:hAnsi="Book Antiqua" w:cs="Times New Roman"/>
          <w:sz w:val="24"/>
          <w:szCs w:val="24"/>
        </w:rPr>
        <w:t>1092-M17-R-2000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C466C" w:rsidRPr="00024E25">
        <w:rPr>
          <w:rFonts w:ascii="Book Antiqua" w:hAnsi="Book Antiqua" w:cs="Times New Roman"/>
          <w:sz w:val="24"/>
          <w:szCs w:val="24"/>
        </w:rPr>
        <w:t>mediante el cual el Arq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C466C" w:rsidRPr="00024E25">
        <w:rPr>
          <w:rFonts w:ascii="Book Antiqua" w:hAnsi="Book Antiqua" w:cs="Times New Roman"/>
          <w:sz w:val="24"/>
          <w:szCs w:val="24"/>
        </w:rPr>
        <w:t>DOLORES PEREZ solicita la aprobación de la carpeta conforme a la obra del inmueble ubicado en calle Moreno y Diego de Villarroel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C466C" w:rsidRPr="00024E25">
        <w:rPr>
          <w:rFonts w:ascii="Book Antiqua" w:hAnsi="Book Antiqua" w:cs="Times New Roman"/>
          <w:sz w:val="24"/>
          <w:szCs w:val="24"/>
        </w:rPr>
        <w:t>Padrón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FC466C" w:rsidRPr="00024E25">
        <w:rPr>
          <w:rFonts w:ascii="Book Antiqua" w:hAnsi="Book Antiqua" w:cs="Times New Roman"/>
          <w:sz w:val="24"/>
          <w:szCs w:val="24"/>
        </w:rPr>
        <w:t>380625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C466C" w:rsidRPr="00024E25">
        <w:rPr>
          <w:rFonts w:ascii="Book Antiqua" w:hAnsi="Book Antiqua" w:cs="Times New Roman"/>
          <w:sz w:val="24"/>
          <w:szCs w:val="24"/>
        </w:rPr>
        <w:t>de propiedad del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C466C" w:rsidRPr="00024E25">
        <w:rPr>
          <w:rFonts w:ascii="Book Antiqua" w:hAnsi="Book Antiqua" w:cs="Times New Roman"/>
          <w:sz w:val="24"/>
          <w:szCs w:val="24"/>
        </w:rPr>
        <w:t>ANTONIO RAMOS FRAU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FC466C" w:rsidRPr="00024E25">
        <w:rPr>
          <w:rFonts w:ascii="Book Antiqua" w:hAnsi="Book Antiqua" w:cs="Times New Roman"/>
          <w:sz w:val="24"/>
          <w:szCs w:val="24"/>
        </w:rPr>
        <w:t>y</w:t>
      </w:r>
    </w:p>
    <w:p w:rsidR="00024E25" w:rsidRPr="00024E25" w:rsidRDefault="00024E25" w:rsidP="00024E25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24E25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CA0127" w:rsidRPr="00024E25" w:rsidRDefault="00024E25" w:rsidP="00024E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FC466C" w:rsidRPr="00024E25">
        <w:rPr>
          <w:rFonts w:ascii="Book Antiqua" w:hAnsi="Book Antiqua" w:cs="Times New Roman"/>
          <w:sz w:val="24"/>
          <w:szCs w:val="24"/>
        </w:rPr>
        <w:t>Que según el informe de la Dirección de Catastro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C466C" w:rsidRPr="00024E25">
        <w:rPr>
          <w:rFonts w:ascii="Book Antiqua" w:hAnsi="Book Antiqua" w:cs="Times New Roman"/>
          <w:sz w:val="24"/>
          <w:szCs w:val="24"/>
        </w:rPr>
        <w:t>Edificación y Planeamiento se trata de una construcción que tiene una antigüedad declarada de 25 años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CA0127" w:rsidRPr="00024E25" w:rsidRDefault="00D42F38" w:rsidP="00024E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4E25">
        <w:rPr>
          <w:rFonts w:ascii="Book Antiqua" w:hAnsi="Book Antiqua" w:cs="Times New Roman"/>
          <w:sz w:val="24"/>
          <w:szCs w:val="24"/>
        </w:rPr>
        <w:t>Que la propiedad está ubicada en la Unidad Ambiental UAI Rm</w:t>
      </w:r>
      <w:r w:rsidR="00024E25">
        <w:rPr>
          <w:rFonts w:ascii="Book Antiqua" w:hAnsi="Book Antiqua" w:cs="Times New Roman"/>
          <w:sz w:val="24"/>
          <w:szCs w:val="24"/>
        </w:rPr>
        <w:t xml:space="preserve">, </w:t>
      </w:r>
      <w:r w:rsidRPr="00024E25">
        <w:rPr>
          <w:rFonts w:ascii="Book Antiqua" w:hAnsi="Book Antiqua" w:cs="Times New Roman"/>
          <w:sz w:val="24"/>
          <w:szCs w:val="24"/>
        </w:rPr>
        <w:t>teniendo una dimensión de 14</w:t>
      </w:r>
      <w:r w:rsidR="00024E25">
        <w:rPr>
          <w:rFonts w:ascii="Book Antiqua" w:hAnsi="Book Antiqua" w:cs="Times New Roman"/>
          <w:sz w:val="24"/>
          <w:szCs w:val="24"/>
        </w:rPr>
        <w:t xml:space="preserve">, </w:t>
      </w:r>
      <w:r w:rsidRPr="00024E25">
        <w:rPr>
          <w:rFonts w:ascii="Book Antiqua" w:hAnsi="Book Antiqua" w:cs="Times New Roman"/>
          <w:sz w:val="24"/>
          <w:szCs w:val="24"/>
        </w:rPr>
        <w:t>40 x 24</w:t>
      </w:r>
      <w:r w:rsidR="00024E25">
        <w:rPr>
          <w:rFonts w:ascii="Book Antiqua" w:hAnsi="Book Antiqua" w:cs="Times New Roman"/>
          <w:sz w:val="24"/>
          <w:szCs w:val="24"/>
        </w:rPr>
        <w:t xml:space="preserve">, </w:t>
      </w:r>
      <w:r w:rsidRPr="00024E25">
        <w:rPr>
          <w:rFonts w:ascii="Book Antiqua" w:hAnsi="Book Antiqua" w:cs="Times New Roman"/>
          <w:sz w:val="24"/>
          <w:szCs w:val="24"/>
        </w:rPr>
        <w:t>84mts</w:t>
      </w:r>
      <w:r w:rsidR="00024E25">
        <w:rPr>
          <w:rFonts w:ascii="Book Antiqua" w:hAnsi="Book Antiqua" w:cs="Times New Roman"/>
          <w:sz w:val="24"/>
          <w:szCs w:val="24"/>
        </w:rPr>
        <w:t xml:space="preserve">, </w:t>
      </w:r>
      <w:r w:rsidRPr="00024E25">
        <w:rPr>
          <w:rFonts w:ascii="Book Antiqua" w:hAnsi="Book Antiqua" w:cs="Times New Roman"/>
          <w:sz w:val="24"/>
          <w:szCs w:val="24"/>
        </w:rPr>
        <w:t>con una superficie de 357</w:t>
      </w:r>
      <w:r w:rsidR="00024E25">
        <w:rPr>
          <w:rFonts w:ascii="Book Antiqua" w:hAnsi="Book Antiqua" w:cs="Times New Roman"/>
          <w:sz w:val="24"/>
          <w:szCs w:val="24"/>
        </w:rPr>
        <w:t xml:space="preserve">, </w:t>
      </w:r>
      <w:r w:rsidRPr="00024E25">
        <w:rPr>
          <w:rFonts w:ascii="Book Antiqua" w:hAnsi="Book Antiqua" w:cs="Times New Roman"/>
          <w:sz w:val="24"/>
          <w:szCs w:val="24"/>
        </w:rPr>
        <w:t>84mts</w:t>
      </w:r>
      <w:r w:rsidRPr="00024E25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Pr="00024E25">
        <w:rPr>
          <w:rFonts w:ascii="Book Antiqua" w:hAnsi="Book Antiqua" w:cs="Times New Roman"/>
          <w:sz w:val="24"/>
          <w:szCs w:val="24"/>
        </w:rPr>
        <w:t xml:space="preserve"> </w:t>
      </w:r>
      <w:r w:rsidR="00024E25">
        <w:rPr>
          <w:rFonts w:ascii="Book Antiqua" w:hAnsi="Book Antiqua" w:cs="Times New Roman"/>
          <w:sz w:val="24"/>
          <w:szCs w:val="24"/>
        </w:rPr>
        <w:t xml:space="preserve"> (</w:t>
      </w:r>
      <w:r w:rsidRPr="00024E25">
        <w:rPr>
          <w:rFonts w:ascii="Book Antiqua" w:hAnsi="Book Antiqua" w:cs="Times New Roman"/>
          <w:sz w:val="24"/>
          <w:szCs w:val="24"/>
        </w:rPr>
        <w:t>descontando lo que corresponde a ochava</w:t>
      </w:r>
      <w:r w:rsidR="00024E25">
        <w:rPr>
          <w:rFonts w:ascii="Book Antiqua" w:hAnsi="Book Antiqua" w:cs="Times New Roman"/>
          <w:sz w:val="24"/>
          <w:szCs w:val="24"/>
        </w:rPr>
        <w:t xml:space="preserve">) </w:t>
      </w:r>
    </w:p>
    <w:p w:rsidR="00CA0127" w:rsidRPr="00024E25" w:rsidRDefault="00D42F38" w:rsidP="00024E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4E25">
        <w:rPr>
          <w:rFonts w:ascii="Book Antiqua" w:hAnsi="Book Antiqua" w:cs="Times New Roman"/>
          <w:sz w:val="24"/>
          <w:szCs w:val="24"/>
        </w:rPr>
        <w:t>Que estas medidas resultan menores a las establecidas</w:t>
      </w:r>
      <w:r w:rsidR="00024E25">
        <w:rPr>
          <w:rFonts w:ascii="Book Antiqua" w:hAnsi="Book Antiqua" w:cs="Times New Roman"/>
          <w:sz w:val="24"/>
          <w:szCs w:val="24"/>
        </w:rPr>
        <w:t xml:space="preserve">, </w:t>
      </w:r>
      <w:r w:rsidRPr="00024E25">
        <w:rPr>
          <w:rFonts w:ascii="Book Antiqua" w:hAnsi="Book Antiqua" w:cs="Times New Roman"/>
          <w:sz w:val="24"/>
          <w:szCs w:val="24"/>
        </w:rPr>
        <w:t>ya que se exige para la mencionada unidad lotes con medidas de 15</w:t>
      </w:r>
      <w:r w:rsidR="00024E25">
        <w:rPr>
          <w:rFonts w:ascii="Book Antiqua" w:hAnsi="Book Antiqua" w:cs="Times New Roman"/>
          <w:sz w:val="24"/>
          <w:szCs w:val="24"/>
        </w:rPr>
        <w:t xml:space="preserve">, </w:t>
      </w:r>
      <w:r w:rsidRPr="00024E25">
        <w:rPr>
          <w:rFonts w:ascii="Book Antiqua" w:hAnsi="Book Antiqua" w:cs="Times New Roman"/>
          <w:sz w:val="24"/>
          <w:szCs w:val="24"/>
        </w:rPr>
        <w:t>00 x 30</w:t>
      </w:r>
      <w:r w:rsidR="00024E25">
        <w:rPr>
          <w:rFonts w:ascii="Book Antiqua" w:hAnsi="Book Antiqua" w:cs="Times New Roman"/>
          <w:sz w:val="24"/>
          <w:szCs w:val="24"/>
        </w:rPr>
        <w:t xml:space="preserve">, </w:t>
      </w:r>
      <w:r w:rsidRPr="00024E25">
        <w:rPr>
          <w:rFonts w:ascii="Book Antiqua" w:hAnsi="Book Antiqua" w:cs="Times New Roman"/>
          <w:sz w:val="24"/>
          <w:szCs w:val="24"/>
        </w:rPr>
        <w:t>00mts</w:t>
      </w:r>
      <w:r w:rsidR="00024E25">
        <w:rPr>
          <w:rFonts w:ascii="Book Antiqua" w:hAnsi="Book Antiqua" w:cs="Times New Roman"/>
          <w:sz w:val="24"/>
          <w:szCs w:val="24"/>
        </w:rPr>
        <w:t xml:space="preserve">; </w:t>
      </w:r>
    </w:p>
    <w:p w:rsidR="00CA0127" w:rsidRPr="00024E25" w:rsidRDefault="00D42F38" w:rsidP="00024E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4E25">
        <w:rPr>
          <w:rFonts w:ascii="Book Antiqua" w:hAnsi="Book Antiqua" w:cs="Times New Roman"/>
          <w:sz w:val="24"/>
          <w:szCs w:val="24"/>
        </w:rPr>
        <w:t>Que lo solicitado se encuadra dentro de lo establecido en la Ordenanza N</w:t>
      </w:r>
      <w:r w:rsidR="00024E25">
        <w:rPr>
          <w:rFonts w:ascii="Book Antiqua" w:hAnsi="Book Antiqua" w:cs="Times New Roman"/>
          <w:sz w:val="24"/>
          <w:szCs w:val="24"/>
        </w:rPr>
        <w:t xml:space="preserve">º </w:t>
      </w:r>
      <w:r w:rsidRPr="00024E25">
        <w:rPr>
          <w:rFonts w:ascii="Book Antiqua" w:hAnsi="Book Antiqua" w:cs="Times New Roman"/>
          <w:sz w:val="24"/>
          <w:szCs w:val="24"/>
        </w:rPr>
        <w:t xml:space="preserve">613/94 </w:t>
      </w:r>
      <w:r w:rsidR="00024E25">
        <w:rPr>
          <w:rFonts w:ascii="Book Antiqua" w:hAnsi="Book Antiqua" w:cs="Times New Roman"/>
          <w:sz w:val="24"/>
          <w:szCs w:val="24"/>
        </w:rPr>
        <w:t xml:space="preserve"> (</w:t>
      </w:r>
      <w:r w:rsidRPr="00024E25">
        <w:rPr>
          <w:rFonts w:ascii="Book Antiqua" w:hAnsi="Book Antiqua" w:cs="Times New Roman"/>
          <w:sz w:val="24"/>
          <w:szCs w:val="24"/>
        </w:rPr>
        <w:t>Código de Desarrollo Urbano</w:t>
      </w:r>
      <w:r w:rsidR="00024E25">
        <w:rPr>
          <w:rFonts w:ascii="Book Antiqua" w:hAnsi="Book Antiqua" w:cs="Times New Roman"/>
          <w:sz w:val="24"/>
          <w:szCs w:val="24"/>
        </w:rPr>
        <w:t xml:space="preserve">) </w:t>
      </w:r>
      <w:r w:rsidRPr="00024E25">
        <w:rPr>
          <w:rFonts w:ascii="Book Antiqua" w:hAnsi="Book Antiqua" w:cs="Times New Roman"/>
          <w:sz w:val="24"/>
          <w:szCs w:val="24"/>
        </w:rPr>
        <w:t xml:space="preserve"> punto 2</w:t>
      </w:r>
      <w:r w:rsidR="00024E25">
        <w:rPr>
          <w:rFonts w:ascii="Book Antiqua" w:hAnsi="Book Antiqua" w:cs="Times New Roman"/>
          <w:sz w:val="24"/>
          <w:szCs w:val="24"/>
        </w:rPr>
        <w:t xml:space="preserve">. </w:t>
      </w:r>
      <w:r w:rsidRPr="00024E25">
        <w:rPr>
          <w:rFonts w:ascii="Book Antiqua" w:hAnsi="Book Antiqua" w:cs="Times New Roman"/>
          <w:sz w:val="24"/>
          <w:szCs w:val="24"/>
        </w:rPr>
        <w:t>2</w:t>
      </w:r>
      <w:r w:rsidR="00024E25">
        <w:rPr>
          <w:rFonts w:ascii="Book Antiqua" w:hAnsi="Book Antiqua" w:cs="Times New Roman"/>
          <w:sz w:val="24"/>
          <w:szCs w:val="24"/>
        </w:rPr>
        <w:t xml:space="preserve">. </w:t>
      </w:r>
      <w:r w:rsidRPr="00024E25">
        <w:rPr>
          <w:rFonts w:ascii="Book Antiqua" w:hAnsi="Book Antiqua" w:cs="Times New Roman"/>
          <w:sz w:val="24"/>
          <w:szCs w:val="24"/>
        </w:rPr>
        <w:t>2</w:t>
      </w:r>
      <w:r w:rsidR="00024E25">
        <w:rPr>
          <w:rFonts w:ascii="Book Antiqua" w:hAnsi="Book Antiqua" w:cs="Times New Roman"/>
          <w:sz w:val="24"/>
          <w:szCs w:val="24"/>
        </w:rPr>
        <w:t xml:space="preserve">. </w:t>
      </w:r>
      <w:r w:rsidRPr="00024E25">
        <w:rPr>
          <w:rFonts w:ascii="Book Antiqua" w:hAnsi="Book Antiqua" w:cs="Times New Roman"/>
          <w:sz w:val="24"/>
          <w:szCs w:val="24"/>
        </w:rPr>
        <w:t>3</w:t>
      </w:r>
      <w:r w:rsidR="00024E25">
        <w:rPr>
          <w:rFonts w:ascii="Book Antiqua" w:hAnsi="Book Antiqua" w:cs="Times New Roman"/>
          <w:sz w:val="24"/>
          <w:szCs w:val="24"/>
        </w:rPr>
        <w:t xml:space="preserve">. </w:t>
      </w:r>
      <w:r w:rsidRPr="00024E25">
        <w:rPr>
          <w:rFonts w:ascii="Book Antiqua" w:hAnsi="Book Antiqua" w:cs="Times New Roman"/>
          <w:sz w:val="24"/>
          <w:szCs w:val="24"/>
        </w:rPr>
        <w:t>Casos de predios esquineros</w:t>
      </w:r>
      <w:r w:rsidR="00024E25">
        <w:rPr>
          <w:rFonts w:ascii="Book Antiqua" w:hAnsi="Book Antiqua" w:cs="Times New Roman"/>
          <w:sz w:val="24"/>
          <w:szCs w:val="24"/>
        </w:rPr>
        <w:t xml:space="preserve">, </w:t>
      </w:r>
      <w:r w:rsidRPr="00024E25">
        <w:rPr>
          <w:rFonts w:ascii="Book Antiqua" w:hAnsi="Book Antiqua" w:cs="Times New Roman"/>
          <w:sz w:val="24"/>
          <w:szCs w:val="24"/>
        </w:rPr>
        <w:t>que establece</w:t>
      </w:r>
      <w:r w:rsidR="00024E25">
        <w:rPr>
          <w:rFonts w:ascii="Book Antiqua" w:hAnsi="Book Antiqua" w:cs="Times New Roman"/>
          <w:sz w:val="24"/>
          <w:szCs w:val="24"/>
        </w:rPr>
        <w:t xml:space="preserve">: </w:t>
      </w:r>
      <w:r w:rsidRPr="00024E25">
        <w:rPr>
          <w:rFonts w:ascii="Book Antiqua" w:hAnsi="Book Antiqua" w:cs="Times New Roman"/>
          <w:sz w:val="24"/>
          <w:szCs w:val="24"/>
        </w:rPr>
        <w:t>“para predios de superficie mayor o igual a 200</w:t>
      </w:r>
      <w:r w:rsidR="00024E25">
        <w:rPr>
          <w:rFonts w:ascii="Book Antiqua" w:hAnsi="Book Antiqua" w:cs="Times New Roman"/>
          <w:sz w:val="24"/>
          <w:szCs w:val="24"/>
        </w:rPr>
        <w:t xml:space="preserve">, </w:t>
      </w:r>
      <w:r w:rsidRPr="00024E25">
        <w:rPr>
          <w:rFonts w:ascii="Book Antiqua" w:hAnsi="Book Antiqua" w:cs="Times New Roman"/>
          <w:sz w:val="24"/>
          <w:szCs w:val="24"/>
        </w:rPr>
        <w:t>00mts</w:t>
      </w:r>
      <w:r w:rsidRPr="00024E25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Pr="00024E25">
        <w:rPr>
          <w:rFonts w:ascii="Book Antiqua" w:hAnsi="Book Antiqua" w:cs="Times New Roman"/>
          <w:sz w:val="24"/>
          <w:szCs w:val="24"/>
        </w:rPr>
        <w:t xml:space="preserve"> y menor de 450</w:t>
      </w:r>
      <w:r w:rsidR="00024E25">
        <w:rPr>
          <w:rFonts w:ascii="Book Antiqua" w:hAnsi="Book Antiqua" w:cs="Times New Roman"/>
          <w:sz w:val="24"/>
          <w:szCs w:val="24"/>
        </w:rPr>
        <w:t xml:space="preserve">, </w:t>
      </w:r>
      <w:r w:rsidRPr="00024E25">
        <w:rPr>
          <w:rFonts w:ascii="Book Antiqua" w:hAnsi="Book Antiqua" w:cs="Times New Roman"/>
          <w:sz w:val="24"/>
          <w:szCs w:val="24"/>
        </w:rPr>
        <w:t>00mts</w:t>
      </w:r>
      <w:r w:rsidRPr="00024E25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Pr="00024E25">
        <w:rPr>
          <w:rFonts w:ascii="Book Antiqua" w:hAnsi="Book Antiqua" w:cs="Times New Roman"/>
          <w:sz w:val="24"/>
          <w:szCs w:val="24"/>
        </w:rPr>
        <w:t xml:space="preserve"> </w:t>
      </w:r>
      <w:r w:rsidR="00024E25">
        <w:rPr>
          <w:rFonts w:ascii="Book Antiqua" w:hAnsi="Book Antiqua" w:cs="Times New Roman"/>
          <w:sz w:val="24"/>
          <w:szCs w:val="24"/>
        </w:rPr>
        <w:t xml:space="preserve"> (</w:t>
      </w:r>
      <w:r w:rsidRPr="00024E25">
        <w:rPr>
          <w:rFonts w:ascii="Book Antiqua" w:hAnsi="Book Antiqua" w:cs="Times New Roman"/>
          <w:sz w:val="24"/>
          <w:szCs w:val="24"/>
        </w:rPr>
        <w:t>en este caso la superficie es de 352</w:t>
      </w:r>
      <w:r w:rsidR="00024E25">
        <w:rPr>
          <w:rFonts w:ascii="Book Antiqua" w:hAnsi="Book Antiqua" w:cs="Times New Roman"/>
          <w:sz w:val="24"/>
          <w:szCs w:val="24"/>
        </w:rPr>
        <w:t xml:space="preserve">, </w:t>
      </w:r>
      <w:r w:rsidRPr="00024E25">
        <w:rPr>
          <w:rFonts w:ascii="Book Antiqua" w:hAnsi="Book Antiqua" w:cs="Times New Roman"/>
          <w:sz w:val="24"/>
          <w:szCs w:val="24"/>
        </w:rPr>
        <w:t>67mts</w:t>
      </w:r>
      <w:r w:rsidRPr="00024E25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="00024E25">
        <w:rPr>
          <w:rFonts w:ascii="Book Antiqua" w:hAnsi="Book Antiqua" w:cs="Times New Roman"/>
          <w:sz w:val="24"/>
          <w:szCs w:val="24"/>
        </w:rPr>
        <w:t xml:space="preserve">) </w:t>
      </w:r>
      <w:r w:rsidRPr="00024E25">
        <w:rPr>
          <w:rFonts w:ascii="Book Antiqua" w:hAnsi="Book Antiqua" w:cs="Times New Roman"/>
          <w:sz w:val="24"/>
          <w:szCs w:val="24"/>
        </w:rPr>
        <w:t xml:space="preserve"> se podrá dejar un retiro del 20% correspondiente al menos ancho </w:t>
      </w:r>
      <w:r w:rsidR="00024E25">
        <w:rPr>
          <w:rFonts w:ascii="Book Antiqua" w:hAnsi="Book Antiqua" w:cs="Times New Roman"/>
          <w:sz w:val="24"/>
          <w:szCs w:val="24"/>
        </w:rPr>
        <w:t xml:space="preserve"> (</w:t>
      </w:r>
      <w:r w:rsidRPr="00024E25">
        <w:rPr>
          <w:rFonts w:ascii="Book Antiqua" w:hAnsi="Book Antiqua" w:cs="Times New Roman"/>
          <w:sz w:val="24"/>
          <w:szCs w:val="24"/>
        </w:rPr>
        <w:t>14</w:t>
      </w:r>
      <w:r w:rsidR="00024E25">
        <w:rPr>
          <w:rFonts w:ascii="Book Antiqua" w:hAnsi="Book Antiqua" w:cs="Times New Roman"/>
          <w:sz w:val="24"/>
          <w:szCs w:val="24"/>
        </w:rPr>
        <w:t xml:space="preserve">, </w:t>
      </w:r>
      <w:r w:rsidRPr="00024E25">
        <w:rPr>
          <w:rFonts w:ascii="Book Antiqua" w:hAnsi="Book Antiqua" w:cs="Times New Roman"/>
          <w:sz w:val="24"/>
          <w:szCs w:val="24"/>
        </w:rPr>
        <w:t>40mts</w:t>
      </w:r>
      <w:r w:rsidR="00024E25">
        <w:rPr>
          <w:rFonts w:ascii="Book Antiqua" w:hAnsi="Book Antiqua" w:cs="Times New Roman"/>
          <w:sz w:val="24"/>
          <w:szCs w:val="24"/>
        </w:rPr>
        <w:t xml:space="preserve">) </w:t>
      </w:r>
      <w:r w:rsidRPr="00024E25">
        <w:rPr>
          <w:rFonts w:ascii="Book Antiqua" w:hAnsi="Book Antiqua" w:cs="Times New Roman"/>
          <w:sz w:val="24"/>
          <w:szCs w:val="24"/>
        </w:rPr>
        <w:t xml:space="preserve"> lo que resulta 2</w:t>
      </w:r>
      <w:r w:rsidR="00024E25">
        <w:rPr>
          <w:rFonts w:ascii="Book Antiqua" w:hAnsi="Book Antiqua" w:cs="Times New Roman"/>
          <w:sz w:val="24"/>
          <w:szCs w:val="24"/>
        </w:rPr>
        <w:t xml:space="preserve">, </w:t>
      </w:r>
      <w:r w:rsidRPr="00024E25">
        <w:rPr>
          <w:rFonts w:ascii="Book Antiqua" w:hAnsi="Book Antiqua" w:cs="Times New Roman"/>
          <w:sz w:val="24"/>
          <w:szCs w:val="24"/>
        </w:rPr>
        <w:t>88mts</w:t>
      </w:r>
      <w:r w:rsidR="00024E25">
        <w:rPr>
          <w:rFonts w:ascii="Book Antiqua" w:hAnsi="Book Antiqua" w:cs="Times New Roman"/>
          <w:sz w:val="24"/>
          <w:szCs w:val="24"/>
        </w:rPr>
        <w:t xml:space="preserve">, </w:t>
      </w:r>
      <w:r w:rsidRPr="00024E25">
        <w:rPr>
          <w:rFonts w:ascii="Book Antiqua" w:hAnsi="Book Antiqua" w:cs="Times New Roman"/>
          <w:sz w:val="24"/>
          <w:szCs w:val="24"/>
        </w:rPr>
        <w:t>debiendo mantener un retiro sobre el otro frente de 3</w:t>
      </w:r>
      <w:r w:rsidR="00024E25">
        <w:rPr>
          <w:rFonts w:ascii="Book Antiqua" w:hAnsi="Book Antiqua" w:cs="Times New Roman"/>
          <w:sz w:val="24"/>
          <w:szCs w:val="24"/>
        </w:rPr>
        <w:t xml:space="preserve">, </w:t>
      </w:r>
      <w:r w:rsidRPr="00024E25">
        <w:rPr>
          <w:rFonts w:ascii="Book Antiqua" w:hAnsi="Book Antiqua" w:cs="Times New Roman"/>
          <w:sz w:val="24"/>
          <w:szCs w:val="24"/>
        </w:rPr>
        <w:t>00mts ”</w:t>
      </w:r>
      <w:r w:rsidR="00024E25">
        <w:rPr>
          <w:rFonts w:ascii="Book Antiqua" w:hAnsi="Book Antiqua" w:cs="Times New Roman"/>
          <w:sz w:val="24"/>
          <w:szCs w:val="24"/>
        </w:rPr>
        <w:t xml:space="preserve">; </w:t>
      </w:r>
    </w:p>
    <w:p w:rsidR="00CA0127" w:rsidRPr="00024E25" w:rsidRDefault="00D42F38" w:rsidP="00024E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4E25">
        <w:rPr>
          <w:rFonts w:ascii="Book Antiqua" w:hAnsi="Book Antiqua" w:cs="Times New Roman"/>
          <w:sz w:val="24"/>
          <w:szCs w:val="24"/>
        </w:rPr>
        <w:t>Que en cuanto a los retiros</w:t>
      </w:r>
      <w:r w:rsidR="00024E25">
        <w:rPr>
          <w:rFonts w:ascii="Book Antiqua" w:hAnsi="Book Antiqua" w:cs="Times New Roman"/>
          <w:sz w:val="24"/>
          <w:szCs w:val="24"/>
        </w:rPr>
        <w:t xml:space="preserve">, </w:t>
      </w:r>
      <w:r w:rsidRPr="00024E25">
        <w:rPr>
          <w:rFonts w:ascii="Book Antiqua" w:hAnsi="Book Antiqua" w:cs="Times New Roman"/>
          <w:sz w:val="24"/>
          <w:szCs w:val="24"/>
        </w:rPr>
        <w:t>la propuesta infiere un retiro sobre calle Diego de Villarroel de 1</w:t>
      </w:r>
      <w:r w:rsidR="00024E25">
        <w:rPr>
          <w:rFonts w:ascii="Book Antiqua" w:hAnsi="Book Antiqua" w:cs="Times New Roman"/>
          <w:sz w:val="24"/>
          <w:szCs w:val="24"/>
        </w:rPr>
        <w:t xml:space="preserve">, </w:t>
      </w:r>
      <w:r w:rsidRPr="00024E25">
        <w:rPr>
          <w:rFonts w:ascii="Book Antiqua" w:hAnsi="Book Antiqua" w:cs="Times New Roman"/>
          <w:sz w:val="24"/>
          <w:szCs w:val="24"/>
        </w:rPr>
        <w:t xml:space="preserve">37mts </w:t>
      </w:r>
      <w:r w:rsidR="00024E25">
        <w:rPr>
          <w:rFonts w:ascii="Book Antiqua" w:hAnsi="Book Antiqua" w:cs="Times New Roman"/>
          <w:sz w:val="24"/>
          <w:szCs w:val="24"/>
        </w:rPr>
        <w:t xml:space="preserve"> (</w:t>
      </w:r>
      <w:r w:rsidRPr="00024E25">
        <w:rPr>
          <w:rFonts w:ascii="Book Antiqua" w:hAnsi="Book Antiqua" w:cs="Times New Roman"/>
          <w:sz w:val="24"/>
          <w:szCs w:val="24"/>
        </w:rPr>
        <w:t>se exige 1</w:t>
      </w:r>
      <w:r w:rsidR="00024E25">
        <w:rPr>
          <w:rFonts w:ascii="Book Antiqua" w:hAnsi="Book Antiqua" w:cs="Times New Roman"/>
          <w:sz w:val="24"/>
          <w:szCs w:val="24"/>
        </w:rPr>
        <w:t xml:space="preserve">, </w:t>
      </w:r>
      <w:r w:rsidRPr="00024E25">
        <w:rPr>
          <w:rFonts w:ascii="Book Antiqua" w:hAnsi="Book Antiqua" w:cs="Times New Roman"/>
          <w:sz w:val="24"/>
          <w:szCs w:val="24"/>
        </w:rPr>
        <w:t>51mts y sobre Moreno 5</w:t>
      </w:r>
      <w:r w:rsidR="00024E25">
        <w:rPr>
          <w:rFonts w:ascii="Book Antiqua" w:hAnsi="Book Antiqua" w:cs="Times New Roman"/>
          <w:sz w:val="24"/>
          <w:szCs w:val="24"/>
        </w:rPr>
        <w:t xml:space="preserve">, </w:t>
      </w:r>
      <w:r w:rsidRPr="00024E25">
        <w:rPr>
          <w:rFonts w:ascii="Book Antiqua" w:hAnsi="Book Antiqua" w:cs="Times New Roman"/>
          <w:sz w:val="24"/>
          <w:szCs w:val="24"/>
        </w:rPr>
        <w:t>00mts lo que se ajusta y excede a la disposiciones vigentes</w:t>
      </w:r>
      <w:r w:rsidR="00024E25">
        <w:rPr>
          <w:rFonts w:ascii="Book Antiqua" w:hAnsi="Book Antiqua" w:cs="Times New Roman"/>
          <w:sz w:val="24"/>
          <w:szCs w:val="24"/>
        </w:rPr>
        <w:t xml:space="preserve">; </w:t>
      </w:r>
    </w:p>
    <w:p w:rsidR="00CA0127" w:rsidRPr="00024E25" w:rsidRDefault="00FE0304" w:rsidP="00024E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4E25">
        <w:rPr>
          <w:rFonts w:ascii="Book Antiqua" w:hAnsi="Book Antiqua" w:cs="Times New Roman"/>
          <w:sz w:val="24"/>
          <w:szCs w:val="24"/>
        </w:rPr>
        <w:t>Que con relación al F</w:t>
      </w:r>
      <w:r w:rsidR="00024E25">
        <w:rPr>
          <w:rFonts w:ascii="Book Antiqua" w:hAnsi="Book Antiqua" w:cs="Times New Roman"/>
          <w:sz w:val="24"/>
          <w:szCs w:val="24"/>
        </w:rPr>
        <w:t xml:space="preserve">. </w:t>
      </w:r>
      <w:r w:rsidRPr="00024E25">
        <w:rPr>
          <w:rFonts w:ascii="Book Antiqua" w:hAnsi="Book Antiqua" w:cs="Times New Roman"/>
          <w:sz w:val="24"/>
          <w:szCs w:val="24"/>
        </w:rPr>
        <w:t>O</w:t>
      </w:r>
      <w:r w:rsidR="00024E25">
        <w:rPr>
          <w:rFonts w:ascii="Book Antiqua" w:hAnsi="Book Antiqua" w:cs="Times New Roman"/>
          <w:sz w:val="24"/>
          <w:szCs w:val="24"/>
        </w:rPr>
        <w:t xml:space="preserve">. </w:t>
      </w:r>
      <w:r w:rsidRPr="00024E25">
        <w:rPr>
          <w:rFonts w:ascii="Book Antiqua" w:hAnsi="Book Antiqua" w:cs="Times New Roman"/>
          <w:sz w:val="24"/>
          <w:szCs w:val="24"/>
        </w:rPr>
        <w:t>S cumple con lo reglamentado</w:t>
      </w:r>
      <w:r w:rsidR="00024E25">
        <w:rPr>
          <w:rFonts w:ascii="Book Antiqua" w:hAnsi="Book Antiqua" w:cs="Times New Roman"/>
          <w:sz w:val="24"/>
          <w:szCs w:val="24"/>
        </w:rPr>
        <w:t xml:space="preserve">; </w:t>
      </w:r>
    </w:p>
    <w:p w:rsidR="00CA0127" w:rsidRPr="00024E25" w:rsidRDefault="00FE0304" w:rsidP="00024E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4E25">
        <w:rPr>
          <w:rFonts w:ascii="Book Antiqua" w:hAnsi="Book Antiqua" w:cs="Times New Roman"/>
          <w:sz w:val="24"/>
          <w:szCs w:val="24"/>
        </w:rPr>
        <w:t>Que basándose en los antecedentes obrantes</w:t>
      </w:r>
      <w:r w:rsidR="00024E25">
        <w:rPr>
          <w:rFonts w:ascii="Book Antiqua" w:hAnsi="Book Antiqua" w:cs="Times New Roman"/>
          <w:sz w:val="24"/>
          <w:szCs w:val="24"/>
        </w:rPr>
        <w:t xml:space="preserve">, </w:t>
      </w:r>
      <w:r w:rsidRPr="00024E25">
        <w:rPr>
          <w:rFonts w:ascii="Book Antiqua" w:hAnsi="Book Antiqua" w:cs="Times New Roman"/>
          <w:sz w:val="24"/>
          <w:szCs w:val="24"/>
        </w:rPr>
        <w:t>aconseja dar curso favorable a la presente solicitud</w:t>
      </w:r>
      <w:r w:rsidR="00024E25">
        <w:rPr>
          <w:rFonts w:ascii="Book Antiqua" w:hAnsi="Book Antiqua" w:cs="Times New Roman"/>
          <w:sz w:val="24"/>
          <w:szCs w:val="24"/>
        </w:rPr>
        <w:t xml:space="preserve">; </w:t>
      </w:r>
    </w:p>
    <w:p w:rsidR="00CA0127" w:rsidRPr="00024E25" w:rsidRDefault="00FE0304" w:rsidP="00024E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4E25">
        <w:rPr>
          <w:rFonts w:ascii="Book Antiqua" w:hAnsi="Book Antiqua" w:cs="Times New Roman"/>
          <w:sz w:val="24"/>
          <w:szCs w:val="24"/>
        </w:rPr>
        <w:t>Que teniendo en cuenta lo informado por la Dirección de Catastro Edificación y Planeamiento</w:t>
      </w:r>
      <w:r w:rsidR="00024E25">
        <w:rPr>
          <w:rFonts w:ascii="Book Antiqua" w:hAnsi="Book Antiqua" w:cs="Times New Roman"/>
          <w:sz w:val="24"/>
          <w:szCs w:val="24"/>
        </w:rPr>
        <w:t xml:space="preserve">, </w:t>
      </w:r>
      <w:r w:rsidRPr="00024E25">
        <w:rPr>
          <w:rFonts w:ascii="Book Antiqua" w:hAnsi="Book Antiqua" w:cs="Times New Roman"/>
          <w:sz w:val="24"/>
          <w:szCs w:val="24"/>
        </w:rPr>
        <w:t>la Secretaria de Gobierno y de Obras y Servicios Públicos considera factible la aprobación de la Documentación técnica presentada</w:t>
      </w:r>
      <w:r w:rsidR="00024E25">
        <w:rPr>
          <w:rFonts w:ascii="Book Antiqua" w:hAnsi="Book Antiqua" w:cs="Times New Roman"/>
          <w:sz w:val="24"/>
          <w:szCs w:val="24"/>
        </w:rPr>
        <w:t xml:space="preserve">; </w:t>
      </w:r>
      <w:r w:rsidRPr="00024E25">
        <w:rPr>
          <w:rFonts w:ascii="Book Antiqua" w:hAnsi="Book Antiqua" w:cs="Times New Roman"/>
          <w:sz w:val="24"/>
          <w:szCs w:val="24"/>
        </w:rPr>
        <w:t>por vía de excepción</w:t>
      </w:r>
      <w:r w:rsidR="00024E25">
        <w:rPr>
          <w:rFonts w:ascii="Book Antiqua" w:hAnsi="Book Antiqua" w:cs="Times New Roman"/>
          <w:sz w:val="24"/>
          <w:szCs w:val="24"/>
        </w:rPr>
        <w:t xml:space="preserve">; </w:t>
      </w:r>
    </w:p>
    <w:p w:rsidR="00CA0127" w:rsidRPr="00024E25" w:rsidRDefault="00810046" w:rsidP="00024E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4E25">
        <w:rPr>
          <w:rFonts w:ascii="Book Antiqua" w:hAnsi="Book Antiqua" w:cs="Times New Roman"/>
          <w:sz w:val="24"/>
          <w:szCs w:val="24"/>
        </w:rPr>
        <w:t>Las disposiciones de la Ley N</w:t>
      </w:r>
      <w:r w:rsidR="00024E25">
        <w:rPr>
          <w:rFonts w:ascii="Book Antiqua" w:hAnsi="Book Antiqua" w:cs="Times New Roman"/>
          <w:sz w:val="24"/>
          <w:szCs w:val="24"/>
        </w:rPr>
        <w:t xml:space="preserve">º </w:t>
      </w:r>
      <w:r w:rsidRPr="00024E25">
        <w:rPr>
          <w:rFonts w:ascii="Book Antiqua" w:hAnsi="Book Antiqua" w:cs="Times New Roman"/>
          <w:sz w:val="24"/>
          <w:szCs w:val="24"/>
        </w:rPr>
        <w:t>5529 y sus modificatorias</w:t>
      </w:r>
      <w:r w:rsidR="00024E25">
        <w:rPr>
          <w:rFonts w:ascii="Book Antiqua" w:hAnsi="Book Antiqua" w:cs="Times New Roman"/>
          <w:sz w:val="24"/>
          <w:szCs w:val="24"/>
        </w:rPr>
        <w:t xml:space="preserve">; </w:t>
      </w:r>
    </w:p>
    <w:p w:rsidR="00CA0127" w:rsidRPr="00024E25" w:rsidRDefault="00FE0304" w:rsidP="00024E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4E25">
        <w:rPr>
          <w:rFonts w:ascii="Book Antiqua" w:hAnsi="Book Antiqua" w:cs="Times New Roman"/>
          <w:sz w:val="24"/>
          <w:szCs w:val="24"/>
        </w:rPr>
        <w:t>Que las funciones jurídicas</w:t>
      </w:r>
      <w:r w:rsidR="006759F9" w:rsidRPr="00024E25">
        <w:rPr>
          <w:rFonts w:ascii="Book Antiqua" w:hAnsi="Book Antiqua" w:cs="Times New Roman"/>
          <w:sz w:val="24"/>
          <w:szCs w:val="24"/>
        </w:rPr>
        <w:t xml:space="preserve"> </w:t>
      </w:r>
      <w:r w:rsidRPr="00024E25">
        <w:rPr>
          <w:rFonts w:ascii="Book Antiqua" w:hAnsi="Book Antiqua" w:cs="Times New Roman"/>
          <w:sz w:val="24"/>
          <w:szCs w:val="24"/>
        </w:rPr>
        <w:t>administrativas del Departamento Ejecutivo Municipal y del Honorable Concejo Deliberante han sido asumidas por el interventor Municipal según Dcto</w:t>
      </w:r>
      <w:r w:rsidR="00024E25">
        <w:rPr>
          <w:rFonts w:ascii="Book Antiqua" w:hAnsi="Book Antiqua" w:cs="Times New Roman"/>
          <w:sz w:val="24"/>
          <w:szCs w:val="24"/>
        </w:rPr>
        <w:t xml:space="preserve">. </w:t>
      </w:r>
      <w:r w:rsidRPr="00024E25">
        <w:rPr>
          <w:rFonts w:ascii="Book Antiqua" w:hAnsi="Book Antiqua" w:cs="Times New Roman"/>
          <w:sz w:val="24"/>
          <w:szCs w:val="24"/>
        </w:rPr>
        <w:t>Pcial</w:t>
      </w:r>
      <w:r w:rsidR="00024E25">
        <w:rPr>
          <w:rFonts w:ascii="Book Antiqua" w:hAnsi="Book Antiqua" w:cs="Times New Roman"/>
          <w:sz w:val="24"/>
          <w:szCs w:val="24"/>
        </w:rPr>
        <w:t xml:space="preserve">. </w:t>
      </w:r>
      <w:r w:rsidRPr="00024E25">
        <w:rPr>
          <w:rFonts w:ascii="Book Antiqua" w:hAnsi="Book Antiqua" w:cs="Times New Roman"/>
          <w:sz w:val="24"/>
          <w:szCs w:val="24"/>
        </w:rPr>
        <w:t>N</w:t>
      </w:r>
      <w:r w:rsidR="00024E25">
        <w:rPr>
          <w:rFonts w:ascii="Book Antiqua" w:hAnsi="Book Antiqua" w:cs="Times New Roman"/>
          <w:sz w:val="24"/>
          <w:szCs w:val="24"/>
        </w:rPr>
        <w:t xml:space="preserve">º </w:t>
      </w:r>
      <w:r w:rsidRPr="00024E25">
        <w:rPr>
          <w:rFonts w:ascii="Book Antiqua" w:hAnsi="Book Antiqua" w:cs="Times New Roman"/>
          <w:sz w:val="24"/>
          <w:szCs w:val="24"/>
        </w:rPr>
        <w:t>822/1 de fecha 19 de Mayo de 2000</w:t>
      </w:r>
      <w:r w:rsidR="00024E25">
        <w:rPr>
          <w:rFonts w:ascii="Book Antiqua" w:hAnsi="Book Antiqua" w:cs="Times New Roman"/>
          <w:sz w:val="24"/>
          <w:szCs w:val="24"/>
        </w:rPr>
        <w:t xml:space="preserve">; </w:t>
      </w:r>
    </w:p>
    <w:p w:rsidR="00BB2839" w:rsidRPr="00024E25" w:rsidRDefault="00024E25" w:rsidP="00024E25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024E25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226404" w:rsidRPr="00024E25" w:rsidRDefault="00024E25" w:rsidP="00024E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4E25">
        <w:rPr>
          <w:rFonts w:ascii="Book Antiqua" w:hAnsi="Book Antiqua" w:cs="Times New Roman"/>
          <w:sz w:val="24"/>
          <w:szCs w:val="24"/>
          <w:u w:val="single"/>
        </w:rPr>
        <w:lastRenderedPageBreak/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42F38" w:rsidRPr="00024E25">
        <w:rPr>
          <w:rFonts w:ascii="Book Antiqua" w:hAnsi="Book Antiqua" w:cs="Times New Roman"/>
          <w:sz w:val="24"/>
          <w:szCs w:val="24"/>
        </w:rPr>
        <w:t>FACULTASE a la Dirección de Catastro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42F38" w:rsidRPr="00024E25">
        <w:rPr>
          <w:rFonts w:ascii="Book Antiqua" w:hAnsi="Book Antiqua" w:cs="Times New Roman"/>
          <w:sz w:val="24"/>
          <w:szCs w:val="24"/>
        </w:rPr>
        <w:t>Edificación y Planeamiento de la Municipalidad de Yerba Buena a aprobar por Vía de Excepción la Documentación Técnica del Inmueble Padrón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D42F38" w:rsidRPr="00024E25">
        <w:rPr>
          <w:rFonts w:ascii="Book Antiqua" w:hAnsi="Book Antiqua" w:cs="Times New Roman"/>
          <w:sz w:val="24"/>
          <w:szCs w:val="24"/>
        </w:rPr>
        <w:t>380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D42F38" w:rsidRPr="00024E25">
        <w:rPr>
          <w:rFonts w:ascii="Book Antiqua" w:hAnsi="Book Antiqua" w:cs="Times New Roman"/>
          <w:sz w:val="24"/>
          <w:szCs w:val="24"/>
        </w:rPr>
        <w:t>625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42F38" w:rsidRPr="00024E25">
        <w:rPr>
          <w:rFonts w:ascii="Book Antiqua" w:hAnsi="Book Antiqua" w:cs="Times New Roman"/>
          <w:sz w:val="24"/>
          <w:szCs w:val="24"/>
        </w:rPr>
        <w:t>Matrícula Catastral 7774/3171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D42F38" w:rsidRPr="00024E25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D42F38" w:rsidRPr="00024E25">
        <w:rPr>
          <w:rFonts w:ascii="Book Antiqua" w:hAnsi="Book Antiqua" w:cs="Times New Roman"/>
          <w:sz w:val="24"/>
          <w:szCs w:val="24"/>
        </w:rPr>
        <w:t>I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D42F38" w:rsidRPr="00024E25">
        <w:rPr>
          <w:rFonts w:ascii="Book Antiqua" w:hAnsi="Book Antiqua" w:cs="Times New Roman"/>
          <w:sz w:val="24"/>
          <w:szCs w:val="24"/>
        </w:rPr>
        <w:t>S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D42F38" w:rsidRPr="00024E25">
        <w:rPr>
          <w:rFonts w:ascii="Book Antiqua" w:hAnsi="Book Antiqua" w:cs="Times New Roman"/>
          <w:sz w:val="24"/>
          <w:szCs w:val="24"/>
        </w:rPr>
        <w:t>K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D42F38" w:rsidRPr="00024E25">
        <w:rPr>
          <w:rFonts w:ascii="Book Antiqua" w:hAnsi="Book Antiqua" w:cs="Times New Roman"/>
          <w:sz w:val="24"/>
          <w:szCs w:val="24"/>
        </w:rPr>
        <w:t>M 8b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D42F38" w:rsidRPr="00024E25">
        <w:rPr>
          <w:rFonts w:ascii="Book Antiqua" w:hAnsi="Book Antiqua" w:cs="Times New Roman"/>
          <w:sz w:val="24"/>
          <w:szCs w:val="24"/>
        </w:rPr>
        <w:t>P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D42F38" w:rsidRPr="00024E25">
        <w:rPr>
          <w:rFonts w:ascii="Book Antiqua" w:hAnsi="Book Antiqua" w:cs="Times New Roman"/>
          <w:sz w:val="24"/>
          <w:szCs w:val="24"/>
        </w:rPr>
        <w:t>11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D42F38" w:rsidRPr="00024E25">
        <w:rPr>
          <w:rFonts w:ascii="Book Antiqua" w:hAnsi="Book Antiqua" w:cs="Times New Roman"/>
          <w:sz w:val="24"/>
          <w:szCs w:val="24"/>
        </w:rPr>
        <w:t>de propiedad del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D42F38" w:rsidRPr="00024E25">
        <w:rPr>
          <w:rFonts w:ascii="Book Antiqua" w:hAnsi="Book Antiqua" w:cs="Times New Roman"/>
          <w:sz w:val="24"/>
          <w:szCs w:val="24"/>
        </w:rPr>
        <w:t>ANTONIO RAMOS FRAU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42F38" w:rsidRPr="00024E25">
        <w:rPr>
          <w:rFonts w:ascii="Book Antiqua" w:hAnsi="Book Antiqua" w:cs="Times New Roman"/>
          <w:sz w:val="24"/>
          <w:szCs w:val="24"/>
        </w:rPr>
        <w:t>registrada bajo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D42F38" w:rsidRPr="00024E25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D42F38" w:rsidRPr="00024E25">
        <w:rPr>
          <w:rFonts w:ascii="Book Antiqua" w:hAnsi="Book Antiqua" w:cs="Times New Roman"/>
          <w:sz w:val="24"/>
          <w:szCs w:val="24"/>
        </w:rPr>
        <w:t>1092-M17-R-2000</w:t>
      </w:r>
    </w:p>
    <w:p w:rsidR="002730B9" w:rsidRPr="00024E25" w:rsidRDefault="00024E25" w:rsidP="00024E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4E25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E0304" w:rsidRPr="00024E25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B5084" w:rsidRPr="00024E25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024E25" w:rsidSect="00024E25">
      <w:footerReference w:type="default" r:id="rId7"/>
      <w:pgSz w:w="11906" w:h="16838"/>
      <w:pgMar w:top="1417" w:right="1134" w:bottom="1134" w:left="1701" w:header="709" w:footer="709" w:gutter="0"/>
      <w:pgNumType w:start="99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6426" w:rsidRDefault="00E36426" w:rsidP="00E36426">
      <w:pPr>
        <w:spacing w:after="0" w:line="240" w:lineRule="auto"/>
      </w:pPr>
      <w:r>
        <w:separator/>
      </w:r>
    </w:p>
  </w:endnote>
  <w:endnote w:type="continuationSeparator" w:id="0">
    <w:p w:rsidR="00E36426" w:rsidRDefault="00E36426" w:rsidP="00E36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426" w:rsidRPr="00E63B81" w:rsidRDefault="00E3642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6426" w:rsidRDefault="00E36426" w:rsidP="00E36426">
      <w:pPr>
        <w:spacing w:after="0" w:line="240" w:lineRule="auto"/>
      </w:pPr>
      <w:r>
        <w:separator/>
      </w:r>
    </w:p>
  </w:footnote>
  <w:footnote w:type="continuationSeparator" w:id="0">
    <w:p w:rsidR="00E36426" w:rsidRDefault="00E36426" w:rsidP="00E36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F5988"/>
    <w:multiLevelType w:val="hybridMultilevel"/>
    <w:tmpl w:val="1772CED2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3D9D5DBE"/>
    <w:multiLevelType w:val="hybridMultilevel"/>
    <w:tmpl w:val="3D7A01F0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 w15:restartNumberingAfterBreak="0">
    <w:nsid w:val="4A556FAC"/>
    <w:multiLevelType w:val="hybridMultilevel"/>
    <w:tmpl w:val="B8E0FB7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" w15:restartNumberingAfterBreak="0">
    <w:nsid w:val="7FBB0044"/>
    <w:multiLevelType w:val="hybridMultilevel"/>
    <w:tmpl w:val="DA160EB2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15D33"/>
    <w:rsid w:val="00024E25"/>
    <w:rsid w:val="0006378F"/>
    <w:rsid w:val="00094081"/>
    <w:rsid w:val="000B3EB3"/>
    <w:rsid w:val="00133882"/>
    <w:rsid w:val="00184A83"/>
    <w:rsid w:val="001A7169"/>
    <w:rsid w:val="001C5044"/>
    <w:rsid w:val="001D312A"/>
    <w:rsid w:val="001D63CD"/>
    <w:rsid w:val="001E7B09"/>
    <w:rsid w:val="00226404"/>
    <w:rsid w:val="00241B18"/>
    <w:rsid w:val="002730B9"/>
    <w:rsid w:val="002D4477"/>
    <w:rsid w:val="002E603E"/>
    <w:rsid w:val="00320874"/>
    <w:rsid w:val="00343007"/>
    <w:rsid w:val="00357C8C"/>
    <w:rsid w:val="00496FF6"/>
    <w:rsid w:val="004A5900"/>
    <w:rsid w:val="004D0341"/>
    <w:rsid w:val="005041D3"/>
    <w:rsid w:val="0058179B"/>
    <w:rsid w:val="005B6AC2"/>
    <w:rsid w:val="005F13FE"/>
    <w:rsid w:val="00647B36"/>
    <w:rsid w:val="006705A0"/>
    <w:rsid w:val="00673049"/>
    <w:rsid w:val="0067449D"/>
    <w:rsid w:val="006759F9"/>
    <w:rsid w:val="006870DC"/>
    <w:rsid w:val="006A5F8F"/>
    <w:rsid w:val="006F61D0"/>
    <w:rsid w:val="00712282"/>
    <w:rsid w:val="0073064C"/>
    <w:rsid w:val="00736516"/>
    <w:rsid w:val="00797DCB"/>
    <w:rsid w:val="007B7185"/>
    <w:rsid w:val="007C22A4"/>
    <w:rsid w:val="007C647C"/>
    <w:rsid w:val="00810046"/>
    <w:rsid w:val="00835337"/>
    <w:rsid w:val="008D0148"/>
    <w:rsid w:val="008D7CF9"/>
    <w:rsid w:val="009012F1"/>
    <w:rsid w:val="00955A13"/>
    <w:rsid w:val="009A3347"/>
    <w:rsid w:val="009F085A"/>
    <w:rsid w:val="00A335B9"/>
    <w:rsid w:val="00A6762B"/>
    <w:rsid w:val="00A90619"/>
    <w:rsid w:val="00B10204"/>
    <w:rsid w:val="00B8018A"/>
    <w:rsid w:val="00BB2839"/>
    <w:rsid w:val="00BF1F8C"/>
    <w:rsid w:val="00C229EC"/>
    <w:rsid w:val="00C751E1"/>
    <w:rsid w:val="00CA0127"/>
    <w:rsid w:val="00CA3739"/>
    <w:rsid w:val="00D42F38"/>
    <w:rsid w:val="00DA3B8E"/>
    <w:rsid w:val="00DB5084"/>
    <w:rsid w:val="00DC45E1"/>
    <w:rsid w:val="00DC4C94"/>
    <w:rsid w:val="00E16F11"/>
    <w:rsid w:val="00E36426"/>
    <w:rsid w:val="00E63B81"/>
    <w:rsid w:val="00F340A6"/>
    <w:rsid w:val="00F40DEB"/>
    <w:rsid w:val="00FC466C"/>
    <w:rsid w:val="00FE0304"/>
    <w:rsid w:val="00FE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63EE6D-F49F-46E7-B5A0-4FC142B6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7CF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364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36426"/>
  </w:style>
  <w:style w:type="paragraph" w:styleId="Piedepgina">
    <w:name w:val="footer"/>
    <w:basedOn w:val="Normal"/>
    <w:link w:val="PiedepginaCar"/>
    <w:uiPriority w:val="99"/>
    <w:semiHidden/>
    <w:unhideWhenUsed/>
    <w:rsid w:val="00E364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36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402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29</cp:revision>
  <cp:lastPrinted>2017-10-04T15:16:00Z</cp:lastPrinted>
  <dcterms:created xsi:type="dcterms:W3CDTF">2016-12-19T22:29:00Z</dcterms:created>
  <dcterms:modified xsi:type="dcterms:W3CDTF">2018-07-06T12:56:00Z</dcterms:modified>
</cp:coreProperties>
</file>