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BE0" w:rsidRPr="00732BE0" w:rsidRDefault="00732BE0" w:rsidP="00732BE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>Yerba Buena, 09 de Octubre de 2000</w:t>
      </w:r>
    </w:p>
    <w:p w:rsidR="00732BE0" w:rsidRPr="00732BE0" w:rsidRDefault="00732BE0" w:rsidP="00732BE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32BE0">
        <w:rPr>
          <w:rFonts w:ascii="Book Antiqua" w:hAnsi="Book Antiqua" w:cs="Times New Roman"/>
          <w:b/>
          <w:sz w:val="24"/>
          <w:szCs w:val="24"/>
        </w:rPr>
        <w:t>ORDENANZA Nº 1116</w:t>
      </w:r>
    </w:p>
    <w:p w:rsidR="00732BE0" w:rsidRPr="00732BE0" w:rsidRDefault="00732BE0" w:rsidP="00732BE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32BE0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732BE0" w:rsidRDefault="00732BE0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732BE0">
        <w:rPr>
          <w:rFonts w:ascii="Book Antiqua" w:hAnsi="Book Antiqua" w:cs="Times New Roman"/>
          <w:sz w:val="24"/>
          <w:szCs w:val="24"/>
        </w:rPr>
        <w:t xml:space="preserve">El </w:t>
      </w:r>
      <w:r w:rsidR="00600C72" w:rsidRPr="00732BE0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00C72" w:rsidRPr="00732BE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B62FF" w:rsidRPr="00732BE0">
        <w:rPr>
          <w:rFonts w:ascii="Book Antiqua" w:hAnsi="Book Antiqua" w:cs="Times New Roman"/>
          <w:sz w:val="24"/>
          <w:szCs w:val="24"/>
        </w:rPr>
        <w:t>1388-M17-H-00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B62FF" w:rsidRPr="00732BE0">
        <w:rPr>
          <w:rFonts w:ascii="Book Antiqua" w:hAnsi="Book Antiqua" w:cs="Times New Roman"/>
          <w:sz w:val="24"/>
          <w:szCs w:val="24"/>
        </w:rPr>
        <w:t>presentado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B62FF" w:rsidRPr="00732BE0">
        <w:rPr>
          <w:rFonts w:ascii="Book Antiqua" w:hAnsi="Book Antiqua" w:cs="Times New Roman"/>
          <w:sz w:val="24"/>
          <w:szCs w:val="24"/>
        </w:rPr>
        <w:t>Juan Carlos Herrera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B62FF" w:rsidRPr="00732BE0">
        <w:rPr>
          <w:rFonts w:ascii="Book Antiqua" w:hAnsi="Book Antiqua" w:cs="Times New Roman"/>
          <w:sz w:val="24"/>
          <w:szCs w:val="24"/>
        </w:rPr>
        <w:t>mediante el cual solicita la aprobación de la Documentación Técnica de Planos Conforme a Obras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B62FF" w:rsidRPr="00732BE0">
        <w:rPr>
          <w:rFonts w:ascii="Book Antiqua" w:hAnsi="Book Antiqua" w:cs="Times New Roman"/>
          <w:sz w:val="24"/>
          <w:szCs w:val="24"/>
        </w:rPr>
        <w:t>y</w:t>
      </w:r>
    </w:p>
    <w:p w:rsidR="00732BE0" w:rsidRPr="00732BE0" w:rsidRDefault="00732BE0" w:rsidP="00732BE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32BE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157FF" w:rsidRPr="00732BE0" w:rsidRDefault="00732BE0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44721" w:rsidRPr="00732BE0">
        <w:rPr>
          <w:rFonts w:ascii="Book Antiqua" w:hAnsi="Book Antiqua" w:cs="Times New Roman"/>
          <w:sz w:val="24"/>
          <w:szCs w:val="24"/>
        </w:rPr>
        <w:t>Que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Edificación y Planeamiento informa que se trata de una construcción ubicada en calle Perú esquina Lola Mora de nuestra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identificada con el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44721" w:rsidRPr="00732BE0">
        <w:rPr>
          <w:rFonts w:ascii="Book Antiqua" w:hAnsi="Book Antiqua" w:cs="Times New Roman"/>
          <w:sz w:val="24"/>
          <w:szCs w:val="24"/>
        </w:rPr>
        <w:t>384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4721" w:rsidRPr="00732BE0">
        <w:rPr>
          <w:rFonts w:ascii="Book Antiqua" w:hAnsi="Book Antiqua" w:cs="Times New Roman"/>
          <w:sz w:val="24"/>
          <w:szCs w:val="24"/>
        </w:rPr>
        <w:t>109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Unidad Ambiental UAI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157FF" w:rsidRPr="00732BE0" w:rsidRDefault="00600C72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 xml:space="preserve">Que </w:t>
      </w:r>
      <w:r w:rsidR="009A71C5" w:rsidRPr="00732BE0">
        <w:rPr>
          <w:rFonts w:ascii="Book Antiqua" w:hAnsi="Book Antiqua" w:cs="Times New Roman"/>
          <w:sz w:val="24"/>
          <w:szCs w:val="24"/>
        </w:rPr>
        <w:t>la documentación presentada tiene declarada dos ampliaciones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32BE0">
        <w:rPr>
          <w:rFonts w:ascii="Book Antiqua" w:hAnsi="Book Antiqua" w:cs="Times New Roman"/>
          <w:sz w:val="24"/>
          <w:szCs w:val="24"/>
        </w:rPr>
        <w:t>una sobre calle Lola Mora y la otra sobre calle Perú</w:t>
      </w:r>
      <w:r w:rsidR="00732BE0">
        <w:rPr>
          <w:rFonts w:ascii="Book Antiqua" w:hAnsi="Book Antiqua" w:cs="Times New Roman"/>
          <w:sz w:val="24"/>
          <w:szCs w:val="24"/>
        </w:rPr>
        <w:t xml:space="preserve">; </w:t>
      </w:r>
    </w:p>
    <w:p w:rsidR="00C157FF" w:rsidRPr="00732BE0" w:rsidRDefault="00A44721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>Que si bien no cumplen con las Ordenanzas vigentes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Pr="00732BE0">
        <w:rPr>
          <w:rFonts w:ascii="Book Antiqua" w:hAnsi="Book Antiqua" w:cs="Times New Roman"/>
          <w:sz w:val="24"/>
          <w:szCs w:val="24"/>
        </w:rPr>
        <w:t>pueden encuadrarse en lo establecido en el punto 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5</w:t>
      </w:r>
      <w:r w:rsidR="00732BE0">
        <w:rPr>
          <w:rFonts w:ascii="Book Antiqua" w:hAnsi="Book Antiqua" w:cs="Times New Roman"/>
          <w:sz w:val="24"/>
          <w:szCs w:val="24"/>
        </w:rPr>
        <w:t>.  (</w:t>
      </w:r>
      <w:r w:rsidRPr="00732BE0">
        <w:rPr>
          <w:rFonts w:ascii="Book Antiqua" w:hAnsi="Book Antiqua" w:cs="Times New Roman"/>
          <w:sz w:val="24"/>
          <w:szCs w:val="24"/>
        </w:rPr>
        <w:t>caso de construcción de cobertizos para cocheras</w:t>
      </w:r>
      <w:r w:rsidR="00732BE0">
        <w:rPr>
          <w:rFonts w:ascii="Book Antiqua" w:hAnsi="Book Antiqua" w:cs="Times New Roman"/>
          <w:sz w:val="24"/>
          <w:szCs w:val="24"/>
        </w:rPr>
        <w:t xml:space="preserve">) </w:t>
      </w:r>
      <w:r w:rsidRPr="00732BE0">
        <w:rPr>
          <w:rFonts w:ascii="Book Antiqua" w:hAnsi="Book Antiqua" w:cs="Times New Roman"/>
          <w:sz w:val="24"/>
          <w:szCs w:val="24"/>
        </w:rPr>
        <w:t xml:space="preserve"> y en el Punto 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Normas de Uso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Pr="00732BE0">
        <w:rPr>
          <w:rFonts w:ascii="Book Antiqua" w:hAnsi="Book Antiqua" w:cs="Times New Roman"/>
          <w:sz w:val="24"/>
          <w:szCs w:val="24"/>
        </w:rPr>
        <w:t>apartado 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2</w:t>
      </w:r>
      <w:r w:rsidR="00732BE0">
        <w:rPr>
          <w:rFonts w:ascii="Book Antiqua" w:hAnsi="Book Antiqua" w:cs="Times New Roman"/>
          <w:sz w:val="24"/>
          <w:szCs w:val="24"/>
        </w:rPr>
        <w:t xml:space="preserve">. </w:t>
      </w:r>
      <w:r w:rsidRPr="00732BE0">
        <w:rPr>
          <w:rFonts w:ascii="Book Antiqua" w:hAnsi="Book Antiqua" w:cs="Times New Roman"/>
          <w:sz w:val="24"/>
          <w:szCs w:val="24"/>
        </w:rPr>
        <w:t>1</w:t>
      </w:r>
      <w:r w:rsidR="00732BE0">
        <w:rPr>
          <w:rFonts w:ascii="Book Antiqua" w:hAnsi="Book Antiqua" w:cs="Times New Roman"/>
          <w:sz w:val="24"/>
          <w:szCs w:val="24"/>
        </w:rPr>
        <w:t>.  (</w:t>
      </w:r>
      <w:r w:rsidRPr="00732BE0">
        <w:rPr>
          <w:rFonts w:ascii="Book Antiqua" w:hAnsi="Book Antiqua" w:cs="Times New Roman"/>
          <w:sz w:val="24"/>
          <w:szCs w:val="24"/>
        </w:rPr>
        <w:t>de los retiros</w:t>
      </w:r>
      <w:r w:rsidR="00732BE0">
        <w:rPr>
          <w:rFonts w:ascii="Book Antiqua" w:hAnsi="Book Antiqua" w:cs="Times New Roman"/>
          <w:sz w:val="24"/>
          <w:szCs w:val="24"/>
        </w:rPr>
        <w:t xml:space="preserve">) </w:t>
      </w:r>
      <w:r w:rsidRPr="00732BE0">
        <w:rPr>
          <w:rFonts w:ascii="Book Antiqua" w:hAnsi="Book Antiqua" w:cs="Times New Roman"/>
          <w:sz w:val="24"/>
          <w:szCs w:val="24"/>
        </w:rPr>
        <w:t xml:space="preserve"> del Código de Planeamiento Urbano- Ordenanza N</w:t>
      </w:r>
      <w:r w:rsidR="00732BE0">
        <w:rPr>
          <w:rFonts w:ascii="Book Antiqua" w:hAnsi="Book Antiqua" w:cs="Times New Roman"/>
          <w:sz w:val="24"/>
          <w:szCs w:val="24"/>
        </w:rPr>
        <w:t xml:space="preserve">º </w:t>
      </w:r>
      <w:r w:rsidRPr="00732BE0">
        <w:rPr>
          <w:rFonts w:ascii="Book Antiqua" w:hAnsi="Book Antiqua" w:cs="Times New Roman"/>
          <w:sz w:val="24"/>
          <w:szCs w:val="24"/>
        </w:rPr>
        <w:t>613/94</w:t>
      </w:r>
      <w:r w:rsidR="00732BE0">
        <w:rPr>
          <w:rFonts w:ascii="Book Antiqua" w:hAnsi="Book Antiqua" w:cs="Times New Roman"/>
          <w:sz w:val="24"/>
          <w:szCs w:val="24"/>
        </w:rPr>
        <w:t xml:space="preserve">; </w:t>
      </w:r>
    </w:p>
    <w:p w:rsidR="00C157FF" w:rsidRPr="00732BE0" w:rsidRDefault="00600C72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>Que teniendo en cuenta lo informado por la Dirección de Catastro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Pr="00732BE0">
        <w:rPr>
          <w:rFonts w:ascii="Book Antiqua" w:hAnsi="Book Antiqua" w:cs="Times New Roman"/>
          <w:sz w:val="24"/>
          <w:szCs w:val="24"/>
        </w:rPr>
        <w:t>Edificación y Planeamiento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Pr="00732BE0">
        <w:rPr>
          <w:rFonts w:ascii="Book Antiqua" w:hAnsi="Book Antiqua" w:cs="Times New Roman"/>
          <w:sz w:val="24"/>
          <w:szCs w:val="24"/>
        </w:rPr>
        <w:t>la Secretaría de Gob</w:t>
      </w:r>
      <w:r w:rsidR="009A71C5" w:rsidRPr="00732BE0">
        <w:rPr>
          <w:rFonts w:ascii="Book Antiqua" w:hAnsi="Book Antiqua" w:cs="Times New Roman"/>
          <w:sz w:val="24"/>
          <w:szCs w:val="24"/>
        </w:rPr>
        <w:t>ierno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32BE0">
        <w:rPr>
          <w:rFonts w:ascii="Book Antiqua" w:hAnsi="Book Antiqua" w:cs="Times New Roman"/>
          <w:sz w:val="24"/>
          <w:szCs w:val="24"/>
        </w:rPr>
        <w:t>Obras y Servicios Públicos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732BE0">
        <w:rPr>
          <w:rFonts w:ascii="Book Antiqua" w:hAnsi="Book Antiqua" w:cs="Times New Roman"/>
          <w:sz w:val="24"/>
          <w:szCs w:val="24"/>
        </w:rPr>
        <w:t>considera factible la aprobación de la Documentación técnica presentada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732BE0">
        <w:rPr>
          <w:rFonts w:ascii="Book Antiqua" w:hAnsi="Book Antiqua" w:cs="Times New Roman"/>
          <w:sz w:val="24"/>
          <w:szCs w:val="24"/>
        </w:rPr>
        <w:t>por vía de excepción</w:t>
      </w:r>
      <w:r w:rsidR="00732BE0">
        <w:rPr>
          <w:rFonts w:ascii="Book Antiqua" w:hAnsi="Book Antiqua" w:cs="Times New Roman"/>
          <w:sz w:val="24"/>
          <w:szCs w:val="24"/>
        </w:rPr>
        <w:t xml:space="preserve">; </w:t>
      </w:r>
    </w:p>
    <w:p w:rsidR="00C157FF" w:rsidRPr="00732BE0" w:rsidRDefault="008D4CDD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>Las disposiciones de la Ley N</w:t>
      </w:r>
      <w:r w:rsidR="00732BE0">
        <w:rPr>
          <w:rFonts w:ascii="Book Antiqua" w:hAnsi="Book Antiqua" w:cs="Times New Roman"/>
          <w:sz w:val="24"/>
          <w:szCs w:val="24"/>
        </w:rPr>
        <w:t xml:space="preserve">º </w:t>
      </w:r>
      <w:r w:rsidRPr="00732BE0">
        <w:rPr>
          <w:rFonts w:ascii="Book Antiqua" w:hAnsi="Book Antiqua" w:cs="Times New Roman"/>
          <w:sz w:val="24"/>
          <w:szCs w:val="24"/>
        </w:rPr>
        <w:t>5529 y sus modificatorias</w:t>
      </w:r>
      <w:r w:rsidR="00732BE0">
        <w:rPr>
          <w:rFonts w:ascii="Book Antiqua" w:hAnsi="Book Antiqua" w:cs="Times New Roman"/>
          <w:sz w:val="24"/>
          <w:szCs w:val="24"/>
        </w:rPr>
        <w:t xml:space="preserve">; </w:t>
      </w:r>
    </w:p>
    <w:p w:rsidR="00C157FF" w:rsidRPr="00732BE0" w:rsidRDefault="00417955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732BE0">
        <w:rPr>
          <w:rFonts w:ascii="Book Antiqua" w:hAnsi="Book Antiqua" w:cs="Times New Roman"/>
          <w:sz w:val="24"/>
          <w:szCs w:val="24"/>
        </w:rPr>
        <w:t xml:space="preserve">º </w:t>
      </w:r>
      <w:r w:rsidRPr="00732BE0">
        <w:rPr>
          <w:rFonts w:ascii="Book Antiqua" w:hAnsi="Book Antiqua" w:cs="Times New Roman"/>
          <w:sz w:val="24"/>
          <w:szCs w:val="24"/>
        </w:rPr>
        <w:t>822/1 de fecha 19 de mayo de 2000</w:t>
      </w:r>
      <w:r w:rsidR="00732BE0">
        <w:rPr>
          <w:rFonts w:ascii="Book Antiqua" w:hAnsi="Book Antiqua" w:cs="Times New Roman"/>
          <w:sz w:val="24"/>
          <w:szCs w:val="24"/>
        </w:rPr>
        <w:t xml:space="preserve">, </w:t>
      </w:r>
      <w:r w:rsidRPr="00732BE0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732BE0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732BE0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732BE0">
        <w:rPr>
          <w:rFonts w:ascii="Book Antiqua" w:hAnsi="Book Antiqua" w:cs="Times New Roman"/>
          <w:sz w:val="24"/>
          <w:szCs w:val="24"/>
        </w:rPr>
        <w:t>l</w:t>
      </w:r>
      <w:r w:rsidR="00732BE0">
        <w:rPr>
          <w:rFonts w:ascii="Book Antiqua" w:hAnsi="Book Antiqua" w:cs="Times New Roman"/>
          <w:sz w:val="24"/>
          <w:szCs w:val="24"/>
        </w:rPr>
        <w:t xml:space="preserve">; </w:t>
      </w:r>
    </w:p>
    <w:p w:rsidR="00C81987" w:rsidRPr="00732BE0" w:rsidRDefault="00732BE0" w:rsidP="00732BE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32BE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C157FF" w:rsidRPr="00732BE0" w:rsidRDefault="00732BE0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44721" w:rsidRPr="00732BE0">
        <w:rPr>
          <w:rFonts w:ascii="Book Antiqua" w:hAnsi="Book Antiqua" w:cs="Times New Roman"/>
          <w:sz w:val="24"/>
          <w:szCs w:val="24"/>
        </w:rPr>
        <w:t>FACULTASE a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Edificación y Planeamiento de la Municipalidad de Yerba Buena a aprobar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por Vía de Excepción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la Documentación Técnica correspondiente a Plano Conforme a Obras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del inmueble ubicado en calle Perú y Lola Mora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44721" w:rsidRPr="00732BE0">
        <w:rPr>
          <w:rFonts w:ascii="Book Antiqua" w:hAnsi="Book Antiqua" w:cs="Times New Roman"/>
          <w:sz w:val="24"/>
          <w:szCs w:val="24"/>
        </w:rPr>
        <w:t>384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4721" w:rsidRPr="00732BE0">
        <w:rPr>
          <w:rFonts w:ascii="Book Antiqua" w:hAnsi="Book Antiqua" w:cs="Times New Roman"/>
          <w:sz w:val="24"/>
          <w:szCs w:val="24"/>
        </w:rPr>
        <w:t>109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4721" w:rsidRPr="00732BE0">
        <w:rPr>
          <w:rFonts w:ascii="Book Antiqua" w:hAnsi="Book Antiqua" w:cs="Times New Roman"/>
          <w:sz w:val="24"/>
          <w:szCs w:val="24"/>
        </w:rPr>
        <w:t>presentado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4721" w:rsidRPr="00732BE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44721" w:rsidRPr="00732BE0">
        <w:rPr>
          <w:rFonts w:ascii="Book Antiqua" w:hAnsi="Book Antiqua" w:cs="Times New Roman"/>
          <w:sz w:val="24"/>
          <w:szCs w:val="24"/>
        </w:rPr>
        <w:t>1388-M17-H-2000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4721" w:rsidRPr="00732BE0">
        <w:rPr>
          <w:rFonts w:ascii="Book Antiqua" w:hAnsi="Book Antiqua" w:cs="Times New Roman"/>
          <w:sz w:val="24"/>
          <w:szCs w:val="24"/>
        </w:rPr>
        <w:t>Juan Carlos Herrera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732BE0" w:rsidRDefault="00732BE0" w:rsidP="00732B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32BE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A71C5" w:rsidRPr="00732BE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32BE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732BE0" w:rsidSect="00732BE0">
      <w:footerReference w:type="default" r:id="rId6"/>
      <w:pgSz w:w="11906" w:h="16838"/>
      <w:pgMar w:top="1417" w:right="1134" w:bottom="1134" w:left="1701" w:header="709" w:footer="709" w:gutter="0"/>
      <w:pgNumType w:start="10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DF4" w:rsidRDefault="006E2DF4" w:rsidP="006E2DF4">
      <w:pPr>
        <w:spacing w:after="0" w:line="240" w:lineRule="auto"/>
      </w:pPr>
      <w:r>
        <w:separator/>
      </w:r>
    </w:p>
  </w:endnote>
  <w:endnote w:type="continuationSeparator" w:id="0">
    <w:p w:rsidR="006E2DF4" w:rsidRDefault="006E2DF4" w:rsidP="006E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DF4" w:rsidRPr="00EB69A1" w:rsidRDefault="006E2D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DF4" w:rsidRDefault="006E2DF4" w:rsidP="006E2DF4">
      <w:pPr>
        <w:spacing w:after="0" w:line="240" w:lineRule="auto"/>
      </w:pPr>
      <w:r>
        <w:separator/>
      </w:r>
    </w:p>
  </w:footnote>
  <w:footnote w:type="continuationSeparator" w:id="0">
    <w:p w:rsidR="006E2DF4" w:rsidRDefault="006E2DF4" w:rsidP="006E2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0EAF"/>
    <w:rsid w:val="00093497"/>
    <w:rsid w:val="00094081"/>
    <w:rsid w:val="000B1FE0"/>
    <w:rsid w:val="000E411C"/>
    <w:rsid w:val="000F146D"/>
    <w:rsid w:val="000F643C"/>
    <w:rsid w:val="00155D71"/>
    <w:rsid w:val="001903F3"/>
    <w:rsid w:val="00190BDD"/>
    <w:rsid w:val="0019705D"/>
    <w:rsid w:val="001D14A3"/>
    <w:rsid w:val="001D312A"/>
    <w:rsid w:val="001D55DC"/>
    <w:rsid w:val="001F75AB"/>
    <w:rsid w:val="002250FD"/>
    <w:rsid w:val="002730B9"/>
    <w:rsid w:val="0028311C"/>
    <w:rsid w:val="002D64C0"/>
    <w:rsid w:val="00337209"/>
    <w:rsid w:val="0034083A"/>
    <w:rsid w:val="00390ADB"/>
    <w:rsid w:val="003978C6"/>
    <w:rsid w:val="003E7174"/>
    <w:rsid w:val="00417955"/>
    <w:rsid w:val="00431A3C"/>
    <w:rsid w:val="00484FE3"/>
    <w:rsid w:val="004A251D"/>
    <w:rsid w:val="005371ED"/>
    <w:rsid w:val="00543FDA"/>
    <w:rsid w:val="00574669"/>
    <w:rsid w:val="00577DDA"/>
    <w:rsid w:val="00586EFC"/>
    <w:rsid w:val="005C4CAC"/>
    <w:rsid w:val="005F754F"/>
    <w:rsid w:val="00600C72"/>
    <w:rsid w:val="00632153"/>
    <w:rsid w:val="006413BA"/>
    <w:rsid w:val="00660EF1"/>
    <w:rsid w:val="00695AA2"/>
    <w:rsid w:val="006A5F8F"/>
    <w:rsid w:val="006E2DF4"/>
    <w:rsid w:val="006F61D0"/>
    <w:rsid w:val="0073064C"/>
    <w:rsid w:val="0073262E"/>
    <w:rsid w:val="00732BE0"/>
    <w:rsid w:val="00763B54"/>
    <w:rsid w:val="00767330"/>
    <w:rsid w:val="00776E92"/>
    <w:rsid w:val="007C22A4"/>
    <w:rsid w:val="007C6B41"/>
    <w:rsid w:val="007F112E"/>
    <w:rsid w:val="00835337"/>
    <w:rsid w:val="00876395"/>
    <w:rsid w:val="008C705C"/>
    <w:rsid w:val="008D0148"/>
    <w:rsid w:val="008D4CDD"/>
    <w:rsid w:val="00915E91"/>
    <w:rsid w:val="00937E4A"/>
    <w:rsid w:val="009763E4"/>
    <w:rsid w:val="009A71C5"/>
    <w:rsid w:val="009C2CCF"/>
    <w:rsid w:val="009D0160"/>
    <w:rsid w:val="00A44721"/>
    <w:rsid w:val="00A871E1"/>
    <w:rsid w:val="00A963F4"/>
    <w:rsid w:val="00AA5572"/>
    <w:rsid w:val="00AB7185"/>
    <w:rsid w:val="00AC255C"/>
    <w:rsid w:val="00AD0340"/>
    <w:rsid w:val="00AD41C8"/>
    <w:rsid w:val="00B230FF"/>
    <w:rsid w:val="00B5058A"/>
    <w:rsid w:val="00B93A1B"/>
    <w:rsid w:val="00BA5E98"/>
    <w:rsid w:val="00BB62FF"/>
    <w:rsid w:val="00C157FF"/>
    <w:rsid w:val="00C229EC"/>
    <w:rsid w:val="00C24201"/>
    <w:rsid w:val="00C47826"/>
    <w:rsid w:val="00C81987"/>
    <w:rsid w:val="00CA4AC4"/>
    <w:rsid w:val="00CA4D81"/>
    <w:rsid w:val="00CC642F"/>
    <w:rsid w:val="00D13265"/>
    <w:rsid w:val="00D711D4"/>
    <w:rsid w:val="00DB3868"/>
    <w:rsid w:val="00DB7D51"/>
    <w:rsid w:val="00DC4C94"/>
    <w:rsid w:val="00DE31AC"/>
    <w:rsid w:val="00DE6FE3"/>
    <w:rsid w:val="00E16F11"/>
    <w:rsid w:val="00E42B73"/>
    <w:rsid w:val="00E96A9E"/>
    <w:rsid w:val="00EB65B0"/>
    <w:rsid w:val="00EB69A1"/>
    <w:rsid w:val="00ED78CA"/>
    <w:rsid w:val="00F2098D"/>
    <w:rsid w:val="00F4653E"/>
    <w:rsid w:val="00F55CC1"/>
    <w:rsid w:val="00F7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651AA4-6448-49FA-8374-BB1B8830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E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2DF4"/>
  </w:style>
  <w:style w:type="paragraph" w:styleId="Piedepgina">
    <w:name w:val="footer"/>
    <w:basedOn w:val="Normal"/>
    <w:link w:val="PiedepginaCar"/>
    <w:uiPriority w:val="99"/>
    <w:semiHidden/>
    <w:unhideWhenUsed/>
    <w:rsid w:val="006E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2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2017-10-04T15:16:00Z</cp:lastPrinted>
  <dcterms:created xsi:type="dcterms:W3CDTF">2017-01-26T22:32:00Z</dcterms:created>
  <dcterms:modified xsi:type="dcterms:W3CDTF">2018-07-06T12:57:00Z</dcterms:modified>
</cp:coreProperties>
</file>