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43A" w:rsidRPr="0035443A" w:rsidRDefault="0035443A" w:rsidP="0035443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35443A">
        <w:rPr>
          <w:rFonts w:ascii="Book Antiqua" w:hAnsi="Book Antiqua"/>
          <w:bCs/>
        </w:rPr>
        <w:t>Yerba Buena, 18 de Diciembre de 2008</w:t>
      </w:r>
    </w:p>
    <w:p w:rsidR="0035443A" w:rsidRPr="0035443A" w:rsidRDefault="0035443A" w:rsidP="0035443A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35443A">
        <w:rPr>
          <w:rFonts w:ascii="Book Antiqua" w:hAnsi="Book Antiqua"/>
          <w:b/>
          <w:bCs/>
        </w:rPr>
        <w:t>ORDENANZA Nº 1656</w:t>
      </w:r>
    </w:p>
    <w:p w:rsidR="0035443A" w:rsidRPr="0035443A" w:rsidRDefault="0035443A" w:rsidP="0035443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35443A">
        <w:rPr>
          <w:rFonts w:ascii="Book Antiqua" w:hAnsi="Book Antiqua"/>
          <w:b/>
          <w:bCs/>
        </w:rPr>
        <w:t>VISTO:</w:t>
      </w:r>
    </w:p>
    <w:p w:rsidR="006B6618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</w:rPr>
        <w:t>La imperiosa necesidad de liberar para uso de vía pública el Camino de Sirga de esta ciudad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en el sector ubicado al Este del B</w:t>
      </w:r>
      <w:r>
        <w:rPr>
          <w:rFonts w:ascii="Book Antiqua" w:hAnsi="Book Antiqua"/>
        </w:rPr>
        <w:t xml:space="preserve">º </w:t>
      </w:r>
      <w:r w:rsidR="002F2627" w:rsidRPr="0035443A">
        <w:rPr>
          <w:rFonts w:ascii="Book Antiqua" w:hAnsi="Book Antiqua"/>
        </w:rPr>
        <w:t>Los alisos y al Norte del Canal de Yerba Buena</w:t>
      </w:r>
      <w:r>
        <w:rPr>
          <w:rFonts w:ascii="Book Antiqua" w:hAnsi="Book Antiqua"/>
        </w:rPr>
        <w:t xml:space="preserve">; </w:t>
      </w:r>
      <w:r w:rsidR="002F2627" w:rsidRPr="0035443A">
        <w:rPr>
          <w:rFonts w:ascii="Book Antiqua" w:hAnsi="Book Antiqua"/>
        </w:rPr>
        <w:t>y</w:t>
      </w:r>
    </w:p>
    <w:p w:rsidR="0035443A" w:rsidRPr="0035443A" w:rsidRDefault="0035443A" w:rsidP="0035443A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35443A">
        <w:rPr>
          <w:rFonts w:ascii="Book Antiqua" w:hAnsi="Book Antiqua"/>
          <w:b/>
          <w:bCs/>
        </w:rPr>
        <w:t>CONSIDERANDO:</w:t>
      </w:r>
    </w:p>
    <w:p w:rsidR="005C46A6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</w:rPr>
        <w:t>Que en el sector antes mencionado se encuentran asentadas familias en condiciones precarias y no siendo intención de este Gobierno el de proceder a efectuar desalojos compulsivos ni el de dejar sin vivienda a vecinos que no cuentan con medios para ubicarse en otro lugares</w:t>
      </w:r>
      <w:r>
        <w:rPr>
          <w:rFonts w:ascii="Book Antiqua" w:hAnsi="Book Antiqua"/>
        </w:rPr>
        <w:t xml:space="preserve">; </w:t>
      </w:r>
    </w:p>
    <w:p w:rsidR="005C46A6" w:rsidRPr="0035443A" w:rsidRDefault="002F2627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Que no se cuenta con superficies fiscales aptos para ubicar a los mismos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por lo que surge como oportuno y conveniente la adquisición de una propiedad que reúna las condiciones necesarias para su fraccionamiento en parcelas individuales para adjudicarlas a estas familias y permitirles el acceso a una vivienda digna</w:t>
      </w:r>
      <w:r w:rsidR="0035443A">
        <w:rPr>
          <w:rFonts w:ascii="Book Antiqua" w:hAnsi="Book Antiqua"/>
        </w:rPr>
        <w:t xml:space="preserve">; </w:t>
      </w:r>
    </w:p>
    <w:p w:rsidR="005C46A6" w:rsidRPr="0035443A" w:rsidRDefault="003F6FB3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Que según lo dispone la Ley 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5529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en su Artículo 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107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“Las Municipalidades gozan respecto de terceros de los derechos de las personas jurídicas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Pueden en consecuencia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comprar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vender</w:t>
      </w:r>
      <w:r w:rsidR="0035443A">
        <w:rPr>
          <w:rFonts w:ascii="Book Antiqua" w:hAnsi="Book Antiqua"/>
        </w:rPr>
        <w:t xml:space="preserve">. </w:t>
      </w:r>
    </w:p>
    <w:p w:rsidR="005C46A6" w:rsidRPr="0035443A" w:rsidRDefault="002F2627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Que el decir “Las Municipalidades”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involucra tanto al Departamento Ejecutivo como al Concejo Deliberante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en forma conjunta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pues ambos forma el Gobierno Municipal</w:t>
      </w:r>
      <w:r w:rsidR="0035443A">
        <w:rPr>
          <w:rFonts w:ascii="Book Antiqua" w:hAnsi="Book Antiqua"/>
        </w:rPr>
        <w:t xml:space="preserve">; </w:t>
      </w:r>
    </w:p>
    <w:p w:rsidR="005C46A6" w:rsidRPr="0035443A" w:rsidRDefault="002F2627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Que en San José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sobre el Ex Camino del Perú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existen dos terrenos privados que se adecuan a las necesidades planteadas y que se encuentran disponibles para su compra</w:t>
      </w:r>
      <w:r w:rsidR="0035443A">
        <w:rPr>
          <w:rFonts w:ascii="Book Antiqua" w:hAnsi="Book Antiqua"/>
        </w:rPr>
        <w:t xml:space="preserve">; </w:t>
      </w:r>
    </w:p>
    <w:p w:rsidR="005C46A6" w:rsidRPr="0035443A" w:rsidRDefault="002F2627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Que la liberación para uso público del Camino de Sirga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permitirá la programación y diagramación de un tránsito no sólo más fluido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sino también más seguro y también de alguna manera se resguardará la vida y bienes de este conglomerado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que al estar asentado en proximidades al Canal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en períodos estivales corren el riesgo de perderlo todo por la colmatación del mismo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lográndose entonces cubrir todas las necesidades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liberar la zona y amparar el destino de estos vecinos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sino que contarán con el ofrecimiento Municipal de ser poseedores de un terreno apto para construir sus viviendas</w:t>
      </w:r>
      <w:r w:rsidR="0035443A">
        <w:rPr>
          <w:rFonts w:ascii="Book Antiqua" w:hAnsi="Book Antiqua"/>
        </w:rPr>
        <w:t xml:space="preserve">; </w:t>
      </w:r>
    </w:p>
    <w:p w:rsidR="006B6618" w:rsidRPr="0035443A" w:rsidRDefault="0035443A" w:rsidP="0035443A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5443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5C46A6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2738B" w:rsidRPr="0035443A">
        <w:rPr>
          <w:rFonts w:ascii="Book Antiqua" w:hAnsi="Book Antiqua"/>
          <w:bCs/>
        </w:rPr>
        <w:t>FACULTASE al Departamento Ejecutivo Municipal a adquirir en representación de la Municipalidad de Yerba Buena los inmuebles que se describen a continuación por un importe que no supere el valor de mercado y hasta un total de $140</w:t>
      </w:r>
      <w:r>
        <w:rPr>
          <w:rFonts w:ascii="Book Antiqua" w:hAnsi="Book Antiqua"/>
          <w:bCs/>
        </w:rPr>
        <w:t xml:space="preserve">. </w:t>
      </w:r>
      <w:r w:rsidR="0012738B" w:rsidRPr="0035443A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, </w:t>
      </w:r>
      <w:r w:rsidR="0012738B" w:rsidRPr="0035443A">
        <w:rPr>
          <w:rFonts w:ascii="Book Antiqua" w:hAnsi="Book Antiqua"/>
          <w:bCs/>
        </w:rPr>
        <w:t>debiendo obtener previamente el certificado de no inundabilidad de los terrenos</w:t>
      </w:r>
      <w:r>
        <w:rPr>
          <w:rFonts w:ascii="Book Antiqua" w:hAnsi="Book Antiqua"/>
          <w:bCs/>
        </w:rPr>
        <w:t xml:space="preserve">. </w:t>
      </w:r>
    </w:p>
    <w:p w:rsidR="005C46A6" w:rsidRPr="0035443A" w:rsidRDefault="0012738B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lastRenderedPageBreak/>
        <w:t>1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Inmueble ubicado en el lugar denominado “Cevil Redondo” –San José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sobre ex Camino del Perú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identificado en plano de mensura y división 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1690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Serie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“Ñ”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como Fracción I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Padrón 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675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287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Matrícula y Orden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7713/1366 Circunscripción I Sección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N Manzana o Lámina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125 Parcela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 xml:space="preserve">25 R </w:t>
      </w:r>
      <w:r w:rsidR="0035443A">
        <w:rPr>
          <w:rFonts w:ascii="Book Antiqua" w:hAnsi="Book Antiqua"/>
        </w:rPr>
        <w:t xml:space="preserve"> (</w:t>
      </w:r>
      <w:r w:rsidRPr="0035443A">
        <w:rPr>
          <w:rFonts w:ascii="Book Antiqua" w:hAnsi="Book Antiqua"/>
        </w:rPr>
        <w:t>19</w:t>
      </w:r>
      <w:r w:rsidR="0035443A">
        <w:rPr>
          <w:rFonts w:ascii="Book Antiqua" w:hAnsi="Book Antiqua"/>
        </w:rPr>
        <w:t xml:space="preserve">) </w:t>
      </w:r>
      <w:r w:rsidRPr="0035443A">
        <w:rPr>
          <w:rFonts w:ascii="Book Antiqua" w:hAnsi="Book Antiqua"/>
        </w:rPr>
        <w:t xml:space="preserve"> inscripto en el Registro Inmobiliario en la matrícula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T 16321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con una superficie neta de 6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311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0997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lindando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al Norte con Camino del Perú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Al Sud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María Teresa Campero de Fleming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al Este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con calle pública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al Oeste con Cooperativa de Vivienda y Consumo Tucumán Oeste Limitada</w:t>
      </w:r>
      <w:r w:rsidR="0035443A">
        <w:rPr>
          <w:rFonts w:ascii="Book Antiqua" w:hAnsi="Book Antiqua"/>
        </w:rPr>
        <w:t xml:space="preserve">. </w:t>
      </w:r>
    </w:p>
    <w:p w:rsidR="005C46A6" w:rsidRPr="0035443A" w:rsidRDefault="0012738B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</w:rPr>
        <w:t>2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Inmueble ubicado en Yerba Buena “San José”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identificado con el Padrón 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675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289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en plano de mensura y división 1690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Expte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>N</w:t>
      </w:r>
      <w:r w:rsidR="0035443A">
        <w:rPr>
          <w:rFonts w:ascii="Book Antiqua" w:hAnsi="Book Antiqua"/>
        </w:rPr>
        <w:t xml:space="preserve">º </w:t>
      </w:r>
      <w:r w:rsidRPr="0035443A">
        <w:rPr>
          <w:rFonts w:ascii="Book Antiqua" w:hAnsi="Book Antiqua"/>
        </w:rPr>
        <w:t>4679-L-81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Serie “Ñ”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como fracción III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inscripto en el registro inmobiliario bajo matrícula T 16</w:t>
      </w:r>
      <w:r w:rsidR="0035443A">
        <w:rPr>
          <w:rFonts w:ascii="Book Antiqua" w:hAnsi="Book Antiqua"/>
        </w:rPr>
        <w:t xml:space="preserve">. </w:t>
      </w:r>
      <w:r w:rsidRPr="0035443A">
        <w:rPr>
          <w:rFonts w:ascii="Book Antiqua" w:hAnsi="Book Antiqua"/>
        </w:rPr>
        <w:t xml:space="preserve">323 </w:t>
      </w:r>
      <w:r w:rsidR="0035443A">
        <w:rPr>
          <w:rFonts w:ascii="Book Antiqua" w:hAnsi="Book Antiqua"/>
        </w:rPr>
        <w:t xml:space="preserve"> (</w:t>
      </w:r>
      <w:r w:rsidRPr="0035443A">
        <w:rPr>
          <w:rFonts w:ascii="Book Antiqua" w:hAnsi="Book Antiqua"/>
        </w:rPr>
        <w:t>Tafí</w:t>
      </w:r>
      <w:r w:rsidR="0035443A">
        <w:rPr>
          <w:rFonts w:ascii="Book Antiqua" w:hAnsi="Book Antiqua"/>
        </w:rPr>
        <w:t xml:space="preserve">) </w:t>
      </w:r>
      <w:r w:rsidRPr="0035443A">
        <w:rPr>
          <w:rFonts w:ascii="Book Antiqua" w:hAnsi="Book Antiqua"/>
        </w:rPr>
        <w:t xml:space="preserve"> siendo sus linderos al Norte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 xml:space="preserve">Sembradío parcela 25r </w:t>
      </w:r>
      <w:r w:rsidR="0035443A">
        <w:rPr>
          <w:rFonts w:ascii="Book Antiqua" w:hAnsi="Book Antiqua"/>
        </w:rPr>
        <w:t xml:space="preserve"> (</w:t>
      </w:r>
      <w:r w:rsidRPr="0035443A">
        <w:rPr>
          <w:rFonts w:ascii="Book Antiqua" w:hAnsi="Book Antiqua"/>
        </w:rPr>
        <w:t>19</w:t>
      </w:r>
      <w:r w:rsidR="0035443A">
        <w:rPr>
          <w:rFonts w:ascii="Book Antiqua" w:hAnsi="Book Antiqua"/>
        </w:rPr>
        <w:t xml:space="preserve">) </w:t>
      </w:r>
      <w:r w:rsidRPr="0035443A">
        <w:rPr>
          <w:rFonts w:ascii="Book Antiqua" w:hAnsi="Book Antiqua"/>
        </w:rPr>
        <w:t xml:space="preserve"> al Sur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 xml:space="preserve">Sembradío parcela 25 r </w:t>
      </w:r>
      <w:r w:rsidR="0035443A">
        <w:rPr>
          <w:rFonts w:ascii="Book Antiqua" w:hAnsi="Book Antiqua"/>
        </w:rPr>
        <w:t xml:space="preserve"> (</w:t>
      </w:r>
      <w:r w:rsidRPr="0035443A">
        <w:rPr>
          <w:rFonts w:ascii="Book Antiqua" w:hAnsi="Book Antiqua"/>
        </w:rPr>
        <w:t>22</w:t>
      </w:r>
      <w:r w:rsidR="0035443A">
        <w:rPr>
          <w:rFonts w:ascii="Book Antiqua" w:hAnsi="Book Antiqua"/>
        </w:rPr>
        <w:t xml:space="preserve">) </w:t>
      </w:r>
      <w:r w:rsidRPr="0035443A">
        <w:rPr>
          <w:rFonts w:ascii="Book Antiqua" w:hAnsi="Book Antiqua"/>
        </w:rPr>
        <w:t xml:space="preserve"> al Este</w:t>
      </w:r>
      <w:r w:rsidR="0035443A">
        <w:rPr>
          <w:rFonts w:ascii="Book Antiqua" w:hAnsi="Book Antiqua"/>
        </w:rPr>
        <w:t xml:space="preserve">: </w:t>
      </w:r>
      <w:r w:rsidRPr="0035443A">
        <w:rPr>
          <w:rFonts w:ascii="Book Antiqua" w:hAnsi="Book Antiqua"/>
        </w:rPr>
        <w:t>Calle</w:t>
      </w:r>
      <w:r w:rsidR="0035443A">
        <w:rPr>
          <w:rFonts w:ascii="Book Antiqua" w:hAnsi="Book Antiqua"/>
        </w:rPr>
        <w:t xml:space="preserve">, </w:t>
      </w:r>
      <w:r w:rsidRPr="0035443A">
        <w:rPr>
          <w:rFonts w:ascii="Book Antiqua" w:hAnsi="Book Antiqua"/>
        </w:rPr>
        <w:t>al Oeste Cooperativa de Vivienda y Consumo Limitada</w:t>
      </w:r>
      <w:r w:rsidR="0035443A">
        <w:rPr>
          <w:rFonts w:ascii="Book Antiqua" w:hAnsi="Book Antiqua"/>
        </w:rPr>
        <w:t xml:space="preserve">. </w:t>
      </w:r>
    </w:p>
    <w:p w:rsidR="005C46A6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  <w:bCs/>
        </w:rPr>
        <w:t xml:space="preserve">DEJASE </w:t>
      </w:r>
      <w:r w:rsidR="002F2627" w:rsidRPr="0035443A">
        <w:rPr>
          <w:rFonts w:ascii="Book Antiqua" w:hAnsi="Book Antiqua"/>
        </w:rPr>
        <w:t>establecido que los inmuebles a adquirir serán destinados a las familias que se encuentran asentadas en el Camino del Sirga de esta Ciudad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en el sector ubicado al Este del B</w:t>
      </w:r>
      <w:r>
        <w:rPr>
          <w:rFonts w:ascii="Book Antiqua" w:hAnsi="Book Antiqua"/>
        </w:rPr>
        <w:t xml:space="preserve">º </w:t>
      </w:r>
      <w:r w:rsidR="002F2627" w:rsidRPr="0035443A">
        <w:rPr>
          <w:rFonts w:ascii="Book Antiqua" w:hAnsi="Book Antiqua"/>
        </w:rPr>
        <w:t>Los Alisos y al Norte del Canal Yerba Buena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a quienes le serán entregados a título gratuito los lotes resultantes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y que figuran en el Anexo I que forma parte de la presente Ordenanza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quienes deberán cumplir con la exigencia de no poseer otra propiedad y no podrán transferirlos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ni cederlos ni venderlos por un periodo de cinco años a partir de su adjudicación</w:t>
      </w:r>
      <w:r>
        <w:rPr>
          <w:rFonts w:ascii="Book Antiqua" w:hAnsi="Book Antiqua"/>
        </w:rPr>
        <w:t xml:space="preserve">. </w:t>
      </w:r>
    </w:p>
    <w:p w:rsidR="005C46A6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</w:rPr>
        <w:t>La erogación emergente por la compra de los inmuebles en cuestión serán afrontados con recursos provenientes del Fondo Fiduciario y/o rentas municipales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por lo cual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para el primer caso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se faculta al Departamento Ejecutivo Municipal a realizar las gestiones que resulten necesarias para la obtención de dichos recursos y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para el segundo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a efectuar las adecuaciones presupuestarias pertinentes en el Presupuesto Municipal vigente</w:t>
      </w:r>
      <w:r>
        <w:rPr>
          <w:rFonts w:ascii="Book Antiqua" w:hAnsi="Book Antiqua"/>
        </w:rPr>
        <w:t xml:space="preserve">. </w:t>
      </w:r>
    </w:p>
    <w:p w:rsidR="005C46A6" w:rsidRPr="0035443A" w:rsidRDefault="0035443A" w:rsidP="0035443A">
      <w:pPr>
        <w:pStyle w:val="Textoindependiente"/>
        <w:keepNext/>
        <w:spacing w:after="180"/>
        <w:rPr>
          <w:rFonts w:ascii="Book Antiqua" w:hAnsi="Book Antiqua"/>
        </w:rPr>
      </w:pPr>
      <w:r w:rsidRPr="0035443A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  <w:bCs/>
        </w:rPr>
        <w:t>DEJASE</w:t>
      </w:r>
      <w:r w:rsidR="002F2627" w:rsidRPr="0035443A">
        <w:rPr>
          <w:rFonts w:ascii="Book Antiqua" w:hAnsi="Book Antiqua"/>
        </w:rPr>
        <w:t xml:space="preserve"> establecido que las medidas dispuestas en la presente Ordenanza es a los fines de deja liberado totalmente la vía pública del Camino del Sirga</w:t>
      </w:r>
      <w:r w:rsidR="00D3095B" w:rsidRPr="0035443A">
        <w:rPr>
          <w:rFonts w:ascii="Book Antiqua" w:hAnsi="Book Antiqua"/>
        </w:rPr>
        <w:t xml:space="preserve"> </w:t>
      </w:r>
      <w:r w:rsidR="002F2627" w:rsidRPr="0035443A">
        <w:rPr>
          <w:rFonts w:ascii="Book Antiqua" w:hAnsi="Book Antiqua"/>
        </w:rPr>
        <w:t>Yerba Buena</w:t>
      </w:r>
      <w:r>
        <w:rPr>
          <w:rFonts w:ascii="Book Antiqua" w:hAnsi="Book Antiqua"/>
        </w:rPr>
        <w:t xml:space="preserve">, </w:t>
      </w:r>
      <w:r w:rsidR="002F2627" w:rsidRPr="0035443A">
        <w:rPr>
          <w:rFonts w:ascii="Book Antiqua" w:hAnsi="Book Antiqua"/>
        </w:rPr>
        <w:t>en el aludido sector</w:t>
      </w:r>
      <w:r>
        <w:rPr>
          <w:rFonts w:ascii="Book Antiqua" w:hAnsi="Book Antiqua"/>
        </w:rPr>
        <w:t xml:space="preserve">. </w:t>
      </w:r>
    </w:p>
    <w:p w:rsidR="0012738B" w:rsidRPr="0035443A" w:rsidRDefault="0035443A" w:rsidP="0035443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5443A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2F2627" w:rsidRPr="0035443A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2F2627" w:rsidRPr="0035443A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35443A" w:rsidRPr="0035443A" w:rsidRDefault="0012738B" w:rsidP="0035443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5443A">
        <w:rPr>
          <w:rFonts w:ascii="Book Antiqua" w:hAnsi="Book Antiqua"/>
          <w:bCs/>
        </w:rPr>
        <w:br w:type="page"/>
      </w:r>
    </w:p>
    <w:p w:rsidR="00987065" w:rsidRPr="0035443A" w:rsidRDefault="0012738B" w:rsidP="0035443A">
      <w:pPr>
        <w:pStyle w:val="Ttulo1"/>
        <w:spacing w:after="180"/>
        <w:jc w:val="both"/>
        <w:rPr>
          <w:rFonts w:ascii="Book Antiqua" w:hAnsi="Book Antiqua"/>
          <w:b w:val="0"/>
          <w:u w:val="none"/>
        </w:rPr>
      </w:pPr>
      <w:r w:rsidRPr="0035443A">
        <w:rPr>
          <w:rFonts w:ascii="Book Antiqua" w:hAnsi="Book Antiqua"/>
          <w:b w:val="0"/>
          <w:u w:val="none"/>
        </w:rPr>
        <w:t>ANEXO I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4860"/>
        <w:gridCol w:w="2250"/>
      </w:tblGrid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N</w:t>
            </w:r>
            <w:r w:rsidR="0035443A">
              <w:rPr>
                <w:rFonts w:ascii="Book Antiqua" w:hAnsi="Book Antiqua"/>
                <w:bCs/>
              </w:rPr>
              <w:t xml:space="preserve">º </w:t>
            </w:r>
            <w:r w:rsidRPr="0035443A">
              <w:rPr>
                <w:rFonts w:ascii="Book Antiqua" w:hAnsi="Book Antiqua"/>
                <w:bCs/>
              </w:rPr>
              <w:t>DE ORDEN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APELLIDO Y NOMBRE</w:t>
            </w:r>
          </w:p>
        </w:tc>
        <w:tc>
          <w:tcPr>
            <w:tcW w:w="2250" w:type="dxa"/>
          </w:tcPr>
          <w:p w:rsidR="00987065" w:rsidRPr="0035443A" w:rsidRDefault="0035443A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D.N.I.</w:t>
            </w:r>
            <w:r w:rsidR="002F2627" w:rsidRPr="0035443A">
              <w:rPr>
                <w:rFonts w:ascii="Book Antiqua" w:hAnsi="Book Antiqua"/>
                <w:bCs/>
              </w:rPr>
              <w:t>N</w:t>
            </w:r>
            <w:r>
              <w:rPr>
                <w:rFonts w:ascii="Book Antiqua" w:hAnsi="Book Antiqua"/>
                <w:bCs/>
              </w:rPr>
              <w:t xml:space="preserve">º 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FRIAS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Emilio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 xml:space="preserve"> 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564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630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FRIAS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Cinthia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29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914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143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3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OLEA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Antonio Isidro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12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609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326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4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CARRIZO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Julio Ezequiel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32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134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512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5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PEREZ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Mario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304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151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6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ARCE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Carmen Lucía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17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077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733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7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LOPEZ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Paula Josefa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21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811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890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8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CASTILLO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Daniel Eusebio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995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684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9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NÚÑEZ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Jesús Rolando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22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914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648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10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CASAzOLA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Alfredo Napoleón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183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818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11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LOPEZ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Oscar Antonio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29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788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383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12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PAJON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Juan Carlos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 xml:space="preserve"> 7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091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903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13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PONCE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Carmen Lucía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791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444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14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LOPEZ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María Celia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26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585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054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GARCIA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Juan Ramón</w:t>
            </w:r>
          </w:p>
        </w:tc>
        <w:tc>
          <w:tcPr>
            <w:tcW w:w="2250" w:type="dxa"/>
          </w:tcPr>
          <w:p w:rsidR="00987065" w:rsidRPr="0035443A" w:rsidRDefault="00987065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16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CHOCALA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Jaime Gabriel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31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497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386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17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CARRIZO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Aurelia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17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714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864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18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MEDINA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María Cecilia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29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289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188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19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FIGUEROA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José Alberto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24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938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217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20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CONCHA José Braian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22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763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052</w:t>
            </w:r>
          </w:p>
        </w:tc>
      </w:tr>
      <w:tr w:rsidR="00987065" w:rsidRPr="0035443A" w:rsidTr="000B42BC">
        <w:tc>
          <w:tcPr>
            <w:tcW w:w="187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21</w:t>
            </w:r>
          </w:p>
        </w:tc>
        <w:tc>
          <w:tcPr>
            <w:tcW w:w="486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RODRÍGUEZ</w:t>
            </w:r>
            <w:r w:rsidR="0035443A">
              <w:rPr>
                <w:rFonts w:ascii="Book Antiqua" w:hAnsi="Book Antiqua"/>
                <w:bCs/>
              </w:rPr>
              <w:t xml:space="preserve">, </w:t>
            </w:r>
            <w:r w:rsidRPr="0035443A">
              <w:rPr>
                <w:rFonts w:ascii="Book Antiqua" w:hAnsi="Book Antiqua"/>
                <w:bCs/>
              </w:rPr>
              <w:t>Victor Daniel</w:t>
            </w:r>
          </w:p>
        </w:tc>
        <w:tc>
          <w:tcPr>
            <w:tcW w:w="2250" w:type="dxa"/>
          </w:tcPr>
          <w:p w:rsidR="00987065" w:rsidRPr="0035443A" w:rsidRDefault="002F2627" w:rsidP="0035443A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35443A">
              <w:rPr>
                <w:rFonts w:ascii="Book Antiqua" w:hAnsi="Book Antiqua"/>
                <w:bCs/>
              </w:rPr>
              <w:t>28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966</w:t>
            </w:r>
            <w:r w:rsidR="0035443A">
              <w:rPr>
                <w:rFonts w:ascii="Book Antiqua" w:hAnsi="Book Antiqua"/>
                <w:bCs/>
              </w:rPr>
              <w:t xml:space="preserve">. </w:t>
            </w:r>
            <w:r w:rsidRPr="0035443A">
              <w:rPr>
                <w:rFonts w:ascii="Book Antiqua" w:hAnsi="Book Antiqua"/>
                <w:bCs/>
              </w:rPr>
              <w:t>856</w:t>
            </w:r>
          </w:p>
        </w:tc>
      </w:tr>
    </w:tbl>
    <w:p w:rsidR="00987065" w:rsidRPr="0035443A" w:rsidRDefault="00987065" w:rsidP="0035443A">
      <w:pPr>
        <w:keepNext/>
        <w:spacing w:after="180"/>
        <w:jc w:val="both"/>
        <w:rPr>
          <w:rFonts w:ascii="Book Antiqua" w:hAnsi="Book Antiqua"/>
          <w:bCs/>
        </w:rPr>
      </w:pPr>
    </w:p>
    <w:sectPr w:rsidR="00987065" w:rsidRPr="0035443A" w:rsidSect="0035443A">
      <w:footerReference w:type="default" r:id="rId7"/>
      <w:pgSz w:w="11906" w:h="16838" w:code="5"/>
      <w:pgMar w:top="1417" w:right="1134" w:bottom="1134" w:left="1701" w:header="709" w:footer="709" w:gutter="0"/>
      <w:pgNumType w:start="196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C88" w:rsidRDefault="004A6C88" w:rsidP="004A6C88">
      <w:r>
        <w:separator/>
      </w:r>
    </w:p>
  </w:endnote>
  <w:endnote w:type="continuationSeparator" w:id="0">
    <w:p w:rsidR="004A6C88" w:rsidRDefault="004A6C88" w:rsidP="004A6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6C88" w:rsidRPr="001C617B" w:rsidRDefault="004A6C8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C88" w:rsidRDefault="004A6C88" w:rsidP="004A6C88">
      <w:r>
        <w:separator/>
      </w:r>
    </w:p>
  </w:footnote>
  <w:footnote w:type="continuationSeparator" w:id="0">
    <w:p w:rsidR="004A6C88" w:rsidRDefault="004A6C88" w:rsidP="004A6C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F2627"/>
    <w:rsid w:val="00052801"/>
    <w:rsid w:val="00053B0A"/>
    <w:rsid w:val="000B42BC"/>
    <w:rsid w:val="000E1E4D"/>
    <w:rsid w:val="000E5C52"/>
    <w:rsid w:val="00114F41"/>
    <w:rsid w:val="0012140F"/>
    <w:rsid w:val="0012738B"/>
    <w:rsid w:val="00141173"/>
    <w:rsid w:val="001C617B"/>
    <w:rsid w:val="00261D77"/>
    <w:rsid w:val="0027141B"/>
    <w:rsid w:val="002F2627"/>
    <w:rsid w:val="00304FA6"/>
    <w:rsid w:val="003448F4"/>
    <w:rsid w:val="0035443A"/>
    <w:rsid w:val="00371D6A"/>
    <w:rsid w:val="003737FA"/>
    <w:rsid w:val="003F6FB3"/>
    <w:rsid w:val="00405C25"/>
    <w:rsid w:val="00406C46"/>
    <w:rsid w:val="004118C1"/>
    <w:rsid w:val="00431F44"/>
    <w:rsid w:val="004A6C88"/>
    <w:rsid w:val="005C46A6"/>
    <w:rsid w:val="00666A6D"/>
    <w:rsid w:val="006B0108"/>
    <w:rsid w:val="006B6618"/>
    <w:rsid w:val="00701D16"/>
    <w:rsid w:val="00746E62"/>
    <w:rsid w:val="00813E8F"/>
    <w:rsid w:val="00850034"/>
    <w:rsid w:val="008D1B43"/>
    <w:rsid w:val="00910355"/>
    <w:rsid w:val="00987065"/>
    <w:rsid w:val="00A33FAE"/>
    <w:rsid w:val="00AA461A"/>
    <w:rsid w:val="00B266D8"/>
    <w:rsid w:val="00B36E8C"/>
    <w:rsid w:val="00B86AE2"/>
    <w:rsid w:val="00B94835"/>
    <w:rsid w:val="00BC432A"/>
    <w:rsid w:val="00BF7DB5"/>
    <w:rsid w:val="00C74B1B"/>
    <w:rsid w:val="00C87784"/>
    <w:rsid w:val="00D14384"/>
    <w:rsid w:val="00D2640D"/>
    <w:rsid w:val="00D3095B"/>
    <w:rsid w:val="00D466C7"/>
    <w:rsid w:val="00D77E76"/>
    <w:rsid w:val="00D84E96"/>
    <w:rsid w:val="00DA79F4"/>
    <w:rsid w:val="00DE5DB1"/>
    <w:rsid w:val="00E51F68"/>
    <w:rsid w:val="00F1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020CCE4-9A16-433A-AD5C-48218761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06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7065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98706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8706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87065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4A6C8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A6C8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A6C8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A6C8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32</cp:revision>
  <cp:lastPrinted>2017-10-04T15:19:00Z</cp:lastPrinted>
  <dcterms:created xsi:type="dcterms:W3CDTF">2017-05-11T14:12:00Z</dcterms:created>
  <dcterms:modified xsi:type="dcterms:W3CDTF">2018-07-06T13:44:00Z</dcterms:modified>
</cp:coreProperties>
</file>