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C21" w:rsidRPr="00000C21" w:rsidRDefault="00000C21" w:rsidP="00000C2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Yerba Buena, 19 de Diciembre de 2002</w:t>
      </w:r>
    </w:p>
    <w:p w:rsidR="00000C21" w:rsidRPr="00000C21" w:rsidRDefault="00000C21" w:rsidP="00000C2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00C21">
        <w:rPr>
          <w:rFonts w:ascii="Book Antiqua" w:hAnsi="Book Antiqua"/>
          <w:b/>
          <w:sz w:val="24"/>
        </w:rPr>
        <w:t>ORDENANZA Nº 1272</w:t>
      </w:r>
    </w:p>
    <w:p w:rsidR="00000C21" w:rsidRPr="00000C21" w:rsidRDefault="00000C21" w:rsidP="00000C2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00C21">
        <w:rPr>
          <w:rFonts w:ascii="Book Antiqua" w:hAnsi="Book Antiqua"/>
          <w:b/>
          <w:sz w:val="24"/>
        </w:rPr>
        <w:t>VISTO:</w:t>
      </w:r>
    </w:p>
    <w:p w:rsidR="00B933AE" w:rsidRPr="00000C21" w:rsidRDefault="00000C21" w:rsidP="00000C2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836D1" w:rsidRPr="00000C21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0836D1" w:rsidRPr="00000C2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0836D1" w:rsidRPr="00000C21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0836D1" w:rsidRPr="00000C21">
        <w:rPr>
          <w:rFonts w:ascii="Book Antiqua" w:hAnsi="Book Antiqua"/>
          <w:sz w:val="24"/>
        </w:rPr>
        <w:t>762-M17-V-02</w:t>
      </w:r>
      <w:r>
        <w:rPr>
          <w:rFonts w:ascii="Book Antiqua" w:hAnsi="Book Antiqua"/>
          <w:sz w:val="24"/>
        </w:rPr>
        <w:t xml:space="preserve">, </w:t>
      </w:r>
      <w:r w:rsidR="000836D1" w:rsidRPr="00000C21">
        <w:rPr>
          <w:rFonts w:ascii="Book Antiqua" w:hAnsi="Book Antiqua"/>
          <w:sz w:val="24"/>
        </w:rPr>
        <w:t>mediante el cual vecinos que viven sobre la ruta provincial N</w:t>
      </w:r>
      <w:r>
        <w:rPr>
          <w:rFonts w:ascii="Book Antiqua" w:hAnsi="Book Antiqua"/>
          <w:sz w:val="24"/>
        </w:rPr>
        <w:t xml:space="preserve">º </w:t>
      </w:r>
      <w:r w:rsidR="000836D1" w:rsidRPr="00000C21">
        <w:rPr>
          <w:rFonts w:ascii="Book Antiqua" w:hAnsi="Book Antiqua"/>
          <w:sz w:val="24"/>
        </w:rPr>
        <w:t xml:space="preserve">339 que une las dos rotondas </w:t>
      </w:r>
      <w:r>
        <w:rPr>
          <w:rFonts w:ascii="Book Antiqua" w:hAnsi="Book Antiqua"/>
          <w:sz w:val="24"/>
        </w:rPr>
        <w:t xml:space="preserve"> (</w:t>
      </w:r>
      <w:r w:rsidR="000836D1" w:rsidRPr="00000C21">
        <w:rPr>
          <w:rFonts w:ascii="Book Antiqua" w:hAnsi="Book Antiqua"/>
          <w:sz w:val="24"/>
        </w:rPr>
        <w:t>una sobre Av</w:t>
      </w:r>
      <w:r>
        <w:rPr>
          <w:rFonts w:ascii="Book Antiqua" w:hAnsi="Book Antiqua"/>
          <w:sz w:val="24"/>
        </w:rPr>
        <w:t xml:space="preserve">. </w:t>
      </w:r>
      <w:r w:rsidR="000836D1" w:rsidRPr="00000C21">
        <w:rPr>
          <w:rFonts w:ascii="Book Antiqua" w:hAnsi="Book Antiqua"/>
          <w:sz w:val="24"/>
        </w:rPr>
        <w:t>Aconquija y otra sobre Av</w:t>
      </w:r>
      <w:r>
        <w:rPr>
          <w:rFonts w:ascii="Book Antiqua" w:hAnsi="Book Antiqua"/>
          <w:sz w:val="24"/>
        </w:rPr>
        <w:t xml:space="preserve">. </w:t>
      </w:r>
      <w:r w:rsidR="000836D1" w:rsidRPr="00000C21">
        <w:rPr>
          <w:rFonts w:ascii="Book Antiqua" w:hAnsi="Book Antiqua"/>
          <w:sz w:val="24"/>
        </w:rPr>
        <w:t>Pte</w:t>
      </w:r>
      <w:r>
        <w:rPr>
          <w:rFonts w:ascii="Book Antiqua" w:hAnsi="Book Antiqua"/>
          <w:sz w:val="24"/>
        </w:rPr>
        <w:t xml:space="preserve">. </w:t>
      </w:r>
      <w:r w:rsidR="001D25F2" w:rsidRPr="00000C21">
        <w:rPr>
          <w:rFonts w:ascii="Book Antiqua" w:hAnsi="Book Antiqua"/>
          <w:sz w:val="24"/>
        </w:rPr>
        <w:t>Perón</w:t>
      </w:r>
      <w:r>
        <w:rPr>
          <w:rFonts w:ascii="Book Antiqua" w:hAnsi="Book Antiqua"/>
          <w:sz w:val="24"/>
        </w:rPr>
        <w:t xml:space="preserve">) </w:t>
      </w:r>
      <w:r w:rsidR="000836D1" w:rsidRPr="00000C21">
        <w:rPr>
          <w:rFonts w:ascii="Book Antiqua" w:hAnsi="Book Antiqua"/>
          <w:sz w:val="24"/>
        </w:rPr>
        <w:t xml:space="preserve"> solicitan que la calle que nace en dicha ruta</w:t>
      </w:r>
      <w:r>
        <w:rPr>
          <w:rFonts w:ascii="Book Antiqua" w:hAnsi="Book Antiqua"/>
          <w:sz w:val="24"/>
        </w:rPr>
        <w:t xml:space="preserve">, </w:t>
      </w:r>
      <w:r w:rsidR="000836D1" w:rsidRPr="00000C21">
        <w:rPr>
          <w:rFonts w:ascii="Book Antiqua" w:hAnsi="Book Antiqua"/>
          <w:sz w:val="24"/>
        </w:rPr>
        <w:t>y que se extiende sobre la loma allí existente</w:t>
      </w:r>
      <w:r>
        <w:rPr>
          <w:rFonts w:ascii="Book Antiqua" w:hAnsi="Book Antiqua"/>
          <w:sz w:val="24"/>
        </w:rPr>
        <w:t xml:space="preserve">, </w:t>
      </w:r>
      <w:r w:rsidR="000836D1" w:rsidRPr="00000C21">
        <w:rPr>
          <w:rFonts w:ascii="Book Antiqua" w:hAnsi="Book Antiqua"/>
          <w:sz w:val="24"/>
        </w:rPr>
        <w:t>donde se emplazan sus viviendas</w:t>
      </w:r>
      <w:r>
        <w:rPr>
          <w:rFonts w:ascii="Book Antiqua" w:hAnsi="Book Antiqua"/>
          <w:sz w:val="24"/>
        </w:rPr>
        <w:t xml:space="preserve">, </w:t>
      </w:r>
      <w:r w:rsidR="000836D1" w:rsidRPr="00000C21">
        <w:rPr>
          <w:rFonts w:ascii="Book Antiqua" w:hAnsi="Book Antiqua"/>
          <w:sz w:val="24"/>
        </w:rPr>
        <w:t>se le imponga el nombre de “Las Guayabas”</w:t>
      </w:r>
      <w:r>
        <w:rPr>
          <w:rFonts w:ascii="Book Antiqua" w:hAnsi="Book Antiqua"/>
          <w:sz w:val="24"/>
        </w:rPr>
        <w:t xml:space="preserve">; </w:t>
      </w:r>
      <w:r w:rsidR="000836D1" w:rsidRPr="00000C21">
        <w:rPr>
          <w:rFonts w:ascii="Book Antiqua" w:hAnsi="Book Antiqua"/>
          <w:sz w:val="24"/>
        </w:rPr>
        <w:t>y</w:t>
      </w:r>
    </w:p>
    <w:p w:rsidR="00000C21" w:rsidRPr="00000C21" w:rsidRDefault="00000C21" w:rsidP="00000C2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00C21">
        <w:rPr>
          <w:rFonts w:ascii="Book Antiqua" w:hAnsi="Book Antiqua"/>
          <w:b/>
          <w:sz w:val="24"/>
        </w:rPr>
        <w:t>CONSIDERANDO:</w:t>
      </w:r>
    </w:p>
    <w:p w:rsidR="00234B99" w:rsidRPr="00000C21" w:rsidRDefault="00000C21" w:rsidP="00000C2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7756D" w:rsidRPr="00000C21">
        <w:rPr>
          <w:rFonts w:ascii="Book Antiqua" w:hAnsi="Book Antiqua"/>
          <w:sz w:val="24"/>
        </w:rPr>
        <w:t xml:space="preserve">Que </w:t>
      </w:r>
      <w:r w:rsidR="00DF2E67" w:rsidRPr="00000C21">
        <w:rPr>
          <w:rFonts w:ascii="Book Antiqua" w:hAnsi="Book Antiqua"/>
          <w:sz w:val="24"/>
        </w:rPr>
        <w:t>fundamentan este pedido en razón de que esto les permitirá una mejor identificación de sus propiedades facilitando así la llegada de correspondencia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facturas de servicios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</w:p>
    <w:p w:rsidR="00234B99" w:rsidRPr="00000C21" w:rsidRDefault="00DF2E67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Que a fs</w:t>
      </w:r>
      <w:r w:rsidR="00000C21">
        <w:rPr>
          <w:rFonts w:ascii="Book Antiqua" w:hAnsi="Book Antiqua"/>
          <w:sz w:val="24"/>
        </w:rPr>
        <w:t xml:space="preserve">. </w:t>
      </w:r>
      <w:r w:rsidRPr="00000C21">
        <w:rPr>
          <w:rFonts w:ascii="Book Antiqua" w:hAnsi="Book Antiqua"/>
          <w:sz w:val="24"/>
        </w:rPr>
        <w:t>3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Personal del área Tierras Fiscales dependiente de la Dirección de Catastro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Edificación y Planeamiento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informa que en la actualidad la calle en cuestión carece de nombre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que la referida zona está cubierta de guayabas y que no hay calle dentro del Municipio con el nombre propuesto por los recurrentes</w:t>
      </w:r>
      <w:r w:rsidR="00000C21">
        <w:rPr>
          <w:rFonts w:ascii="Book Antiqua" w:hAnsi="Book Antiqua"/>
          <w:sz w:val="24"/>
        </w:rPr>
        <w:t xml:space="preserve">; </w:t>
      </w:r>
    </w:p>
    <w:p w:rsidR="00234B99" w:rsidRPr="00000C21" w:rsidRDefault="00DF2E67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Que la denominación de calles con nombres de plantas y flores es apropiada a nuestra ciudad de características particulares</w:t>
      </w:r>
      <w:r w:rsidR="00000C21">
        <w:rPr>
          <w:rFonts w:ascii="Book Antiqua" w:hAnsi="Book Antiqua"/>
          <w:sz w:val="24"/>
        </w:rPr>
        <w:t xml:space="preserve">; </w:t>
      </w:r>
    </w:p>
    <w:p w:rsidR="00234B99" w:rsidRPr="00000C21" w:rsidRDefault="00DF2E67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Que han tomado intervención y se han expedido en forma favorable el Sr</w:t>
      </w:r>
      <w:r w:rsidR="00000C21">
        <w:rPr>
          <w:rFonts w:ascii="Book Antiqua" w:hAnsi="Book Antiqua"/>
          <w:sz w:val="24"/>
        </w:rPr>
        <w:t xml:space="preserve">. </w:t>
      </w:r>
      <w:r w:rsidRPr="00000C21">
        <w:rPr>
          <w:rFonts w:ascii="Book Antiqua" w:hAnsi="Book Antiqua"/>
          <w:sz w:val="24"/>
        </w:rPr>
        <w:t>Director de Catastro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Edificación y Planeamiento y la Sra</w:t>
      </w:r>
      <w:r w:rsidR="00000C21">
        <w:rPr>
          <w:rFonts w:ascii="Book Antiqua" w:hAnsi="Book Antiqua"/>
          <w:sz w:val="24"/>
        </w:rPr>
        <w:t xml:space="preserve">. </w:t>
      </w:r>
      <w:r w:rsidRPr="00000C21">
        <w:rPr>
          <w:rFonts w:ascii="Book Antiqua" w:hAnsi="Book Antiqua"/>
          <w:sz w:val="24"/>
        </w:rPr>
        <w:t>Asesora Letrada de esta Municipalidad</w:t>
      </w:r>
      <w:r w:rsidR="00000C21">
        <w:rPr>
          <w:rFonts w:ascii="Book Antiqua" w:hAnsi="Book Antiqua"/>
          <w:sz w:val="24"/>
        </w:rPr>
        <w:t xml:space="preserve">; </w:t>
      </w:r>
    </w:p>
    <w:p w:rsidR="00234B99" w:rsidRPr="00000C21" w:rsidRDefault="00B7756D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Por ello y en uso de las facultades que le confiere</w:t>
      </w:r>
      <w:r w:rsidR="00B933AE" w:rsidRPr="00000C21">
        <w:rPr>
          <w:rFonts w:ascii="Book Antiqua" w:hAnsi="Book Antiqua"/>
          <w:sz w:val="24"/>
        </w:rPr>
        <w:t xml:space="preserve"> </w:t>
      </w:r>
      <w:r w:rsidR="00DF2E67" w:rsidRPr="00000C21">
        <w:rPr>
          <w:rFonts w:ascii="Book Antiqua" w:hAnsi="Book Antiqua"/>
          <w:sz w:val="24"/>
        </w:rPr>
        <w:t>la Ley Orgánica de Municipalidades N</w:t>
      </w:r>
      <w:r w:rsidR="00000C21">
        <w:rPr>
          <w:rFonts w:ascii="Book Antiqua" w:hAnsi="Book Antiqua"/>
          <w:sz w:val="24"/>
        </w:rPr>
        <w:t xml:space="preserve">º </w:t>
      </w:r>
      <w:r w:rsidR="00DF2E67" w:rsidRPr="00000C21">
        <w:rPr>
          <w:rFonts w:ascii="Book Antiqua" w:hAnsi="Book Antiqua"/>
          <w:sz w:val="24"/>
        </w:rPr>
        <w:t xml:space="preserve">5529 y </w:t>
      </w:r>
      <w:r w:rsidRPr="00000C21">
        <w:rPr>
          <w:rFonts w:ascii="Book Antiqua" w:hAnsi="Book Antiqua"/>
          <w:sz w:val="24"/>
        </w:rPr>
        <w:t>el Decreto</w:t>
      </w:r>
      <w:r w:rsidR="003C07FD" w:rsidRPr="00000C21">
        <w:rPr>
          <w:rFonts w:ascii="Book Antiqua" w:hAnsi="Book Antiqua"/>
          <w:sz w:val="24"/>
        </w:rPr>
        <w:t xml:space="preserve"> </w:t>
      </w:r>
      <w:r w:rsidRPr="00000C21">
        <w:rPr>
          <w:rFonts w:ascii="Book Antiqua" w:hAnsi="Book Antiqua"/>
          <w:sz w:val="24"/>
        </w:rPr>
        <w:t>N</w:t>
      </w:r>
      <w:r w:rsidR="00000C21">
        <w:rPr>
          <w:rFonts w:ascii="Book Antiqua" w:hAnsi="Book Antiqua"/>
          <w:sz w:val="24"/>
        </w:rPr>
        <w:t xml:space="preserve">º </w:t>
      </w:r>
      <w:r w:rsidRPr="00000C21">
        <w:rPr>
          <w:rFonts w:ascii="Book Antiqua" w:hAnsi="Book Antiqua"/>
          <w:sz w:val="24"/>
        </w:rPr>
        <w:t>82</w:t>
      </w:r>
      <w:r w:rsidR="00DF2E67" w:rsidRPr="00000C21">
        <w:rPr>
          <w:rFonts w:ascii="Book Antiqua" w:hAnsi="Book Antiqua"/>
          <w:sz w:val="24"/>
        </w:rPr>
        <w:t>2/1 de fecha 19 de mayo de 2000</w:t>
      </w:r>
      <w:r w:rsidR="00000C21"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emitido por el Poder Ejecutivo Provincial</w:t>
      </w:r>
      <w:r w:rsidR="00000C21">
        <w:rPr>
          <w:rFonts w:ascii="Book Antiqua" w:hAnsi="Book Antiqua"/>
          <w:sz w:val="24"/>
        </w:rPr>
        <w:t xml:space="preserve">, </w:t>
      </w:r>
    </w:p>
    <w:p w:rsidR="00000C21" w:rsidRPr="00000C21" w:rsidRDefault="00000C21" w:rsidP="00000C2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00C21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34B99" w:rsidRPr="00000C21" w:rsidRDefault="00000C21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C07FD" w:rsidRPr="00000C21">
        <w:rPr>
          <w:rFonts w:ascii="Book Antiqua" w:hAnsi="Book Antiqua"/>
          <w:sz w:val="24"/>
        </w:rPr>
        <w:t>ASIGNASE el nombre “</w:t>
      </w:r>
      <w:r w:rsidR="00DF2E67" w:rsidRPr="00000C21">
        <w:rPr>
          <w:rFonts w:ascii="Book Antiqua" w:hAnsi="Book Antiqua"/>
          <w:sz w:val="24"/>
        </w:rPr>
        <w:t>LAS GUAYABAS”</w:t>
      </w:r>
      <w:r w:rsidR="00234B99" w:rsidRPr="00000C2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2E67" w:rsidRPr="00000C21">
        <w:rPr>
          <w:rFonts w:ascii="Book Antiqua" w:hAnsi="Book Antiqua"/>
          <w:sz w:val="24"/>
        </w:rPr>
        <w:t>voz Caribe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de la botánica</w:t>
      </w:r>
      <w:r w:rsidR="00224D91" w:rsidRPr="00000C21">
        <w:rPr>
          <w:rFonts w:ascii="Book Antiqua" w:hAnsi="Book Antiqua"/>
          <w:sz w:val="24"/>
        </w:rPr>
        <w:t xml:space="preserve"> </w:t>
      </w:r>
      <w:r w:rsidR="00DF2E67" w:rsidRPr="00000C21">
        <w:rPr>
          <w:rFonts w:ascii="Book Antiqua" w:hAnsi="Book Antiqua"/>
          <w:sz w:val="24"/>
        </w:rPr>
        <w:t>fruto del guayabo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que es de forma aovada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cuya carne está llena de granillos o semillas pequeñas-</w:t>
      </w:r>
      <w:r>
        <w:rPr>
          <w:rFonts w:ascii="Book Antiqua" w:hAnsi="Book Antiqua"/>
          <w:sz w:val="24"/>
        </w:rPr>
        <w:t xml:space="preserve">) </w:t>
      </w:r>
      <w:r w:rsidR="00234B99" w:rsidRPr="00000C21">
        <w:rPr>
          <w:rFonts w:ascii="Book Antiqua" w:hAnsi="Book Antiqua"/>
          <w:sz w:val="24"/>
        </w:rPr>
        <w:t xml:space="preserve"> </w:t>
      </w:r>
      <w:r w:rsidR="00DF2E67" w:rsidRPr="00000C21">
        <w:rPr>
          <w:rFonts w:ascii="Book Antiqua" w:hAnsi="Book Antiqua"/>
          <w:sz w:val="24"/>
        </w:rPr>
        <w:t>a la calle que nace en la ruta provincial N</w:t>
      </w:r>
      <w:r>
        <w:rPr>
          <w:rFonts w:ascii="Book Antiqua" w:hAnsi="Book Antiqua"/>
          <w:sz w:val="24"/>
        </w:rPr>
        <w:t xml:space="preserve">º </w:t>
      </w:r>
      <w:r w:rsidR="00DF2E67" w:rsidRPr="00000C21">
        <w:rPr>
          <w:rFonts w:ascii="Book Antiqua" w:hAnsi="Book Antiqua"/>
          <w:sz w:val="24"/>
        </w:rPr>
        <w:t>339 que une las dos rotondas en el sector oeste de la ciudad</w:t>
      </w:r>
      <w:r w:rsidR="00234B99" w:rsidRPr="00000C2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2E67" w:rsidRPr="00000C21">
        <w:rPr>
          <w:rFonts w:ascii="Book Antiqua" w:hAnsi="Book Antiqua"/>
          <w:sz w:val="24"/>
        </w:rPr>
        <w:t>pie del cerro</w:t>
      </w:r>
      <w:r>
        <w:rPr>
          <w:rFonts w:ascii="Book Antiqua" w:hAnsi="Book Antiqua"/>
          <w:sz w:val="24"/>
        </w:rPr>
        <w:t xml:space="preserve">) </w:t>
      </w:r>
      <w:r w:rsidR="00234B99" w:rsidRPr="00000C21">
        <w:rPr>
          <w:rFonts w:ascii="Book Antiqua" w:hAnsi="Book Antiqua"/>
          <w:sz w:val="24"/>
        </w:rPr>
        <w:t xml:space="preserve"> </w:t>
      </w:r>
      <w:r w:rsidR="00DF2E67" w:rsidRPr="00000C21">
        <w:rPr>
          <w:rFonts w:ascii="Book Antiqua" w:hAnsi="Book Antiqua"/>
          <w:sz w:val="24"/>
        </w:rPr>
        <w:t>cuyo desarrollo se extiende sobre la loma allí existente</w:t>
      </w:r>
      <w:r>
        <w:rPr>
          <w:rFonts w:ascii="Book Antiqua" w:hAnsi="Book Antiqua"/>
          <w:sz w:val="24"/>
        </w:rPr>
        <w:t xml:space="preserve">, </w:t>
      </w:r>
      <w:r w:rsidR="00DF2E67" w:rsidRPr="00000C21">
        <w:rPr>
          <w:rFonts w:ascii="Book Antiqua" w:hAnsi="Book Antiqua"/>
          <w:sz w:val="24"/>
        </w:rPr>
        <w:t>vinculando las propiedades que están sobre la misma</w:t>
      </w:r>
      <w:r>
        <w:rPr>
          <w:rFonts w:ascii="Book Antiqua" w:hAnsi="Book Antiqua"/>
          <w:sz w:val="24"/>
        </w:rPr>
        <w:t xml:space="preserve">. </w:t>
      </w:r>
    </w:p>
    <w:p w:rsidR="00000C21" w:rsidRPr="00000C21" w:rsidRDefault="00000C21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C07FD" w:rsidRPr="00000C21">
        <w:rPr>
          <w:rFonts w:ascii="Book Antiqua" w:hAnsi="Book Antiqua"/>
          <w:sz w:val="24"/>
        </w:rPr>
        <w:t xml:space="preserve">ASIGNANSE los siguientes nombres a los pasajes ubicados en el Barrio mencionado en el </w:t>
      </w:r>
      <w:r w:rsidR="00224D91" w:rsidRPr="00000C21">
        <w:rPr>
          <w:rFonts w:ascii="Book Antiqua" w:hAnsi="Book Antiqua"/>
          <w:sz w:val="24"/>
        </w:rPr>
        <w:t>Artículo</w:t>
      </w:r>
      <w:r w:rsidR="003C07FD" w:rsidRPr="00000C21">
        <w:rPr>
          <w:rFonts w:ascii="Book Antiqua" w:hAnsi="Book Antiqua"/>
          <w:sz w:val="24"/>
        </w:rPr>
        <w:t xml:space="preserve"> precedente</w:t>
      </w:r>
      <w:r>
        <w:rPr>
          <w:rFonts w:ascii="Book Antiqua" w:hAnsi="Book Antiqua"/>
          <w:sz w:val="24"/>
        </w:rPr>
        <w:t xml:space="preserve">, </w:t>
      </w:r>
      <w:r w:rsidR="003C07FD" w:rsidRPr="00000C21">
        <w:rPr>
          <w:rFonts w:ascii="Book Antiqua" w:hAnsi="Book Antiqua"/>
          <w:sz w:val="24"/>
        </w:rPr>
        <w:t>según la siguiente descripción</w:t>
      </w:r>
      <w:r>
        <w:rPr>
          <w:rFonts w:ascii="Book Antiqua" w:hAnsi="Book Antiqua"/>
          <w:sz w:val="24"/>
        </w:rPr>
        <w:t xml:space="preserve">: </w:t>
      </w:r>
    </w:p>
    <w:p w:rsidR="00234B99" w:rsidRPr="00000C21" w:rsidRDefault="003C07FD" w:rsidP="00000C2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Las Aralias</w:t>
      </w:r>
      <w:r w:rsidR="00000C21">
        <w:rPr>
          <w:rFonts w:ascii="Book Antiqua" w:hAnsi="Book Antiqua"/>
          <w:sz w:val="24"/>
        </w:rPr>
        <w:t xml:space="preserve">: </w:t>
      </w:r>
      <w:r w:rsidRPr="00000C21">
        <w:rPr>
          <w:rFonts w:ascii="Book Antiqua" w:hAnsi="Book Antiqua"/>
          <w:sz w:val="24"/>
        </w:rPr>
        <w:t>al primer pasaje paralelo al Sur de calle Alfonsina Storni</w:t>
      </w:r>
      <w:r w:rsidR="00000C21">
        <w:rPr>
          <w:rFonts w:ascii="Book Antiqua" w:hAnsi="Book Antiqua"/>
          <w:sz w:val="24"/>
        </w:rPr>
        <w:t xml:space="preserve">, </w:t>
      </w:r>
      <w:r w:rsidRPr="00000C21">
        <w:rPr>
          <w:rFonts w:ascii="Book Antiqua" w:hAnsi="Book Antiqua"/>
          <w:sz w:val="24"/>
        </w:rPr>
        <w:t>entre Guemes y Pasaje sin nombre</w:t>
      </w:r>
      <w:r w:rsidR="00000C21">
        <w:rPr>
          <w:rFonts w:ascii="Book Antiqua" w:hAnsi="Book Antiqua"/>
          <w:sz w:val="24"/>
        </w:rPr>
        <w:t xml:space="preserve">. </w:t>
      </w:r>
    </w:p>
    <w:p w:rsidR="00234B99" w:rsidRPr="00000C21" w:rsidRDefault="003C07FD" w:rsidP="00000C2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t>Las Dracenas</w:t>
      </w:r>
      <w:r w:rsidR="00000C21">
        <w:rPr>
          <w:rFonts w:ascii="Book Antiqua" w:hAnsi="Book Antiqua"/>
          <w:sz w:val="24"/>
        </w:rPr>
        <w:t xml:space="preserve">: </w:t>
      </w:r>
      <w:r w:rsidRPr="00000C21">
        <w:rPr>
          <w:rFonts w:ascii="Book Antiqua" w:hAnsi="Book Antiqua"/>
          <w:sz w:val="24"/>
        </w:rPr>
        <w:t>al primer pasaje paralelo al Sur del anteriormente designado</w:t>
      </w:r>
      <w:r w:rsidR="00234B99" w:rsidRPr="00000C21">
        <w:rPr>
          <w:rFonts w:ascii="Book Antiqua" w:hAnsi="Book Antiqua"/>
          <w:sz w:val="24"/>
        </w:rPr>
        <w:t xml:space="preserve"> </w:t>
      </w:r>
      <w:r w:rsidR="00000C21">
        <w:rPr>
          <w:rFonts w:ascii="Book Antiqua" w:hAnsi="Book Antiqua"/>
          <w:sz w:val="24"/>
        </w:rPr>
        <w:t xml:space="preserve"> (</w:t>
      </w:r>
      <w:r w:rsidRPr="00000C21">
        <w:rPr>
          <w:rFonts w:ascii="Book Antiqua" w:hAnsi="Book Antiqua"/>
          <w:sz w:val="24"/>
        </w:rPr>
        <w:t>Las Aralias</w:t>
      </w:r>
      <w:r w:rsidR="00000C21">
        <w:rPr>
          <w:rFonts w:ascii="Book Antiqua" w:hAnsi="Book Antiqua"/>
          <w:sz w:val="24"/>
        </w:rPr>
        <w:t xml:space="preserve">) </w:t>
      </w:r>
    </w:p>
    <w:p w:rsidR="00234B99" w:rsidRPr="00000C21" w:rsidRDefault="003C07FD" w:rsidP="00000C2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</w:rPr>
        <w:lastRenderedPageBreak/>
        <w:t>Los Tulipanes</w:t>
      </w:r>
      <w:r w:rsidR="00000C21">
        <w:rPr>
          <w:rFonts w:ascii="Book Antiqua" w:hAnsi="Book Antiqua"/>
          <w:sz w:val="24"/>
        </w:rPr>
        <w:t xml:space="preserve">: </w:t>
      </w:r>
      <w:r w:rsidRPr="00000C21">
        <w:rPr>
          <w:rFonts w:ascii="Book Antiqua" w:hAnsi="Book Antiqua"/>
          <w:sz w:val="24"/>
        </w:rPr>
        <w:t>al primer pasaje paralelo al Sur del anteriormente designado</w:t>
      </w:r>
      <w:r w:rsidR="00234B99" w:rsidRPr="00000C21">
        <w:rPr>
          <w:rFonts w:ascii="Book Antiqua" w:hAnsi="Book Antiqua"/>
          <w:sz w:val="24"/>
        </w:rPr>
        <w:t xml:space="preserve"> </w:t>
      </w:r>
      <w:r w:rsidR="00000C21">
        <w:rPr>
          <w:rFonts w:ascii="Book Antiqua" w:hAnsi="Book Antiqua"/>
          <w:sz w:val="24"/>
        </w:rPr>
        <w:t xml:space="preserve"> (</w:t>
      </w:r>
      <w:r w:rsidRPr="00000C21">
        <w:rPr>
          <w:rFonts w:ascii="Book Antiqua" w:hAnsi="Book Antiqua"/>
          <w:sz w:val="24"/>
        </w:rPr>
        <w:t>Las Dracenas</w:t>
      </w:r>
      <w:r w:rsidR="00000C21">
        <w:rPr>
          <w:rFonts w:ascii="Book Antiqua" w:hAnsi="Book Antiqua"/>
          <w:sz w:val="24"/>
        </w:rPr>
        <w:t xml:space="preserve">) </w:t>
      </w:r>
    </w:p>
    <w:p w:rsidR="00234B99" w:rsidRPr="00000C21" w:rsidRDefault="00000C21" w:rsidP="00000C21">
      <w:pPr>
        <w:keepNext/>
        <w:spacing w:after="180" w:line="240" w:lineRule="auto"/>
        <w:rPr>
          <w:rFonts w:ascii="Book Antiqua" w:hAnsi="Book Antiqua"/>
          <w:sz w:val="24"/>
        </w:rPr>
      </w:pPr>
      <w:r w:rsidRPr="00000C2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000C2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B7756D" w:rsidRPr="00000C21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000C2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234B99" w:rsidRPr="00000C21" w:rsidSect="00000C21">
      <w:footerReference w:type="default" r:id="rId8"/>
      <w:pgSz w:w="11906" w:h="16838"/>
      <w:pgMar w:top="1417" w:right="1134" w:bottom="1134" w:left="1701" w:header="709" w:footer="709" w:gutter="0"/>
      <w:pgNumType w:start="11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DFF" w:rsidRDefault="00523DFF" w:rsidP="00523DFF">
      <w:pPr>
        <w:spacing w:after="0" w:line="240" w:lineRule="auto"/>
      </w:pPr>
      <w:r>
        <w:separator/>
      </w:r>
    </w:p>
  </w:endnote>
  <w:endnote w:type="continuationSeparator" w:id="0">
    <w:p w:rsidR="00523DFF" w:rsidRDefault="00523DFF" w:rsidP="00523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DFF" w:rsidRPr="00262AAF" w:rsidRDefault="00523D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DFF" w:rsidRDefault="00523DFF" w:rsidP="00523DFF">
      <w:pPr>
        <w:spacing w:after="0" w:line="240" w:lineRule="auto"/>
      </w:pPr>
      <w:r>
        <w:separator/>
      </w:r>
    </w:p>
  </w:footnote>
  <w:footnote w:type="continuationSeparator" w:id="0">
    <w:p w:rsidR="00523DFF" w:rsidRDefault="00523DFF" w:rsidP="00523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31DB7"/>
    <w:multiLevelType w:val="hybridMultilevel"/>
    <w:tmpl w:val="361423A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756D"/>
    <w:rsid w:val="00000C21"/>
    <w:rsid w:val="0002307B"/>
    <w:rsid w:val="000422C4"/>
    <w:rsid w:val="000776C1"/>
    <w:rsid w:val="000836D1"/>
    <w:rsid w:val="000D6F58"/>
    <w:rsid w:val="00112BA9"/>
    <w:rsid w:val="00164594"/>
    <w:rsid w:val="001C2A0A"/>
    <w:rsid w:val="001D25F2"/>
    <w:rsid w:val="00222916"/>
    <w:rsid w:val="00224D91"/>
    <w:rsid w:val="00234B99"/>
    <w:rsid w:val="00262AAF"/>
    <w:rsid w:val="002B6DD8"/>
    <w:rsid w:val="002D575E"/>
    <w:rsid w:val="002E37DE"/>
    <w:rsid w:val="003269E1"/>
    <w:rsid w:val="003C07FD"/>
    <w:rsid w:val="003D3600"/>
    <w:rsid w:val="003E657F"/>
    <w:rsid w:val="0041571C"/>
    <w:rsid w:val="004302B0"/>
    <w:rsid w:val="00436333"/>
    <w:rsid w:val="00523DFF"/>
    <w:rsid w:val="005952EA"/>
    <w:rsid w:val="005A2761"/>
    <w:rsid w:val="005D190D"/>
    <w:rsid w:val="006129A2"/>
    <w:rsid w:val="006434A5"/>
    <w:rsid w:val="00665C24"/>
    <w:rsid w:val="006A33B5"/>
    <w:rsid w:val="006F2884"/>
    <w:rsid w:val="00775C1B"/>
    <w:rsid w:val="007B73E1"/>
    <w:rsid w:val="007E2146"/>
    <w:rsid w:val="007E6ABD"/>
    <w:rsid w:val="007F1AB9"/>
    <w:rsid w:val="008C722B"/>
    <w:rsid w:val="00995AFB"/>
    <w:rsid w:val="009A2254"/>
    <w:rsid w:val="00A52368"/>
    <w:rsid w:val="00A646F3"/>
    <w:rsid w:val="00A65497"/>
    <w:rsid w:val="00A703B2"/>
    <w:rsid w:val="00A72C70"/>
    <w:rsid w:val="00B27566"/>
    <w:rsid w:val="00B553AB"/>
    <w:rsid w:val="00B7756D"/>
    <w:rsid w:val="00B92374"/>
    <w:rsid w:val="00B923D8"/>
    <w:rsid w:val="00B933AE"/>
    <w:rsid w:val="00BB2ED4"/>
    <w:rsid w:val="00BB4771"/>
    <w:rsid w:val="00C049C7"/>
    <w:rsid w:val="00C31FB2"/>
    <w:rsid w:val="00C65289"/>
    <w:rsid w:val="00CE1123"/>
    <w:rsid w:val="00CF015C"/>
    <w:rsid w:val="00D03559"/>
    <w:rsid w:val="00D7080C"/>
    <w:rsid w:val="00DF2E67"/>
    <w:rsid w:val="00E20424"/>
    <w:rsid w:val="00E33705"/>
    <w:rsid w:val="00E34AE4"/>
    <w:rsid w:val="00E47BB3"/>
    <w:rsid w:val="00E75F80"/>
    <w:rsid w:val="00ED2968"/>
    <w:rsid w:val="00F14069"/>
    <w:rsid w:val="00FD2D62"/>
    <w:rsid w:val="00FF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A56F47-8700-45B1-A04C-44CF2EB6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2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3DF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3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3DF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BC951-69AB-4B96-9CE9-876FB4581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2017-10-04T15:17:00Z</cp:lastPrinted>
  <dcterms:created xsi:type="dcterms:W3CDTF">2017-02-20T20:13:00Z</dcterms:created>
  <dcterms:modified xsi:type="dcterms:W3CDTF">2018-07-06T13:07:00Z</dcterms:modified>
</cp:coreProperties>
</file>