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2E9" w:rsidRPr="005502E9" w:rsidRDefault="005502E9" w:rsidP="005502E9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5502E9">
        <w:rPr>
          <w:rFonts w:ascii="Book Antiqua" w:hAnsi="Book Antiqua"/>
          <w:bCs/>
          <w:lang w:val="es-AR"/>
        </w:rPr>
        <w:t>Yerba Buena, 08 de Septiembre de 2005</w:t>
      </w:r>
    </w:p>
    <w:p w:rsidR="005502E9" w:rsidRPr="005502E9" w:rsidRDefault="005502E9" w:rsidP="005502E9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5502E9">
        <w:rPr>
          <w:rFonts w:ascii="Book Antiqua" w:hAnsi="Book Antiqua"/>
          <w:b/>
          <w:bCs/>
          <w:lang w:val="es-AR"/>
        </w:rPr>
        <w:t>ORDENANZA Nº 1466</w:t>
      </w:r>
    </w:p>
    <w:p w:rsidR="005502E9" w:rsidRPr="005502E9" w:rsidRDefault="005502E9" w:rsidP="005502E9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5502E9">
        <w:rPr>
          <w:rFonts w:ascii="Book Antiqua" w:hAnsi="Book Antiqua"/>
          <w:b/>
          <w:bCs/>
          <w:lang w:val="es-AR"/>
        </w:rPr>
        <w:t>VISTO:</w:t>
      </w:r>
    </w:p>
    <w:p w:rsidR="009C75BB" w:rsidRPr="005502E9" w:rsidRDefault="005502E9" w:rsidP="005502E9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5D06C2" w:rsidRPr="005502E9">
        <w:rPr>
          <w:rFonts w:ascii="Book Antiqua" w:hAnsi="Book Antiqua"/>
          <w:lang w:val="es-AR"/>
        </w:rPr>
        <w:t>Que las calles que enmarcan la Plaza Rubén Darío en sus márgenes Este y Oeste</w:t>
      </w:r>
      <w:r>
        <w:rPr>
          <w:rFonts w:ascii="Book Antiqua" w:hAnsi="Book Antiqua"/>
          <w:lang w:val="es-AR"/>
        </w:rPr>
        <w:t xml:space="preserve">, </w:t>
      </w:r>
      <w:r w:rsidR="005D06C2" w:rsidRPr="005502E9">
        <w:rPr>
          <w:rFonts w:ascii="Book Antiqua" w:hAnsi="Book Antiqua"/>
          <w:lang w:val="es-AR"/>
        </w:rPr>
        <w:t>entre Sarmiento e Ituzaingó no tienen denominación propia</w:t>
      </w:r>
      <w:r>
        <w:rPr>
          <w:rFonts w:ascii="Book Antiqua" w:hAnsi="Book Antiqua"/>
          <w:lang w:val="es-AR"/>
        </w:rPr>
        <w:t xml:space="preserve">, </w:t>
      </w:r>
      <w:r w:rsidR="005D06C2" w:rsidRPr="005502E9">
        <w:rPr>
          <w:rFonts w:ascii="Book Antiqua" w:hAnsi="Book Antiqua"/>
          <w:lang w:val="es-AR"/>
        </w:rPr>
        <w:t>y son designadas como 1ra</w:t>
      </w:r>
      <w:r>
        <w:rPr>
          <w:rFonts w:ascii="Book Antiqua" w:hAnsi="Book Antiqua"/>
          <w:lang w:val="es-AR"/>
        </w:rPr>
        <w:t xml:space="preserve">. </w:t>
      </w:r>
      <w:r w:rsidR="005D06C2" w:rsidRPr="005502E9">
        <w:rPr>
          <w:rFonts w:ascii="Book Antiqua" w:hAnsi="Book Antiqua"/>
          <w:lang w:val="es-AR"/>
        </w:rPr>
        <w:t>y 2da</w:t>
      </w:r>
      <w:r>
        <w:rPr>
          <w:rFonts w:ascii="Book Antiqua" w:hAnsi="Book Antiqua"/>
          <w:lang w:val="es-AR"/>
        </w:rPr>
        <w:t xml:space="preserve">. </w:t>
      </w:r>
      <w:r w:rsidR="005D06C2" w:rsidRPr="005502E9">
        <w:rPr>
          <w:rFonts w:ascii="Book Antiqua" w:hAnsi="Book Antiqua"/>
          <w:lang w:val="es-AR"/>
        </w:rPr>
        <w:t>paralela</w:t>
      </w:r>
      <w:r>
        <w:rPr>
          <w:rFonts w:ascii="Book Antiqua" w:hAnsi="Book Antiqua"/>
          <w:lang w:val="es-AR"/>
        </w:rPr>
        <w:t xml:space="preserve">; </w:t>
      </w:r>
      <w:r w:rsidR="005D06C2" w:rsidRPr="005502E9">
        <w:rPr>
          <w:rFonts w:ascii="Book Antiqua" w:hAnsi="Book Antiqua"/>
          <w:lang w:val="es-AR"/>
        </w:rPr>
        <w:t>y</w:t>
      </w:r>
    </w:p>
    <w:p w:rsidR="005502E9" w:rsidRPr="005502E9" w:rsidRDefault="005502E9" w:rsidP="005502E9">
      <w:pPr>
        <w:keepNext/>
        <w:spacing w:before="240" w:after="60"/>
        <w:rPr>
          <w:rFonts w:ascii="Book Antiqua" w:hAnsi="Book Antiqua"/>
          <w:b/>
          <w:lang w:val="es-AR"/>
        </w:rPr>
      </w:pPr>
      <w:r w:rsidRPr="005502E9">
        <w:rPr>
          <w:rFonts w:ascii="Book Antiqua" w:hAnsi="Book Antiqua"/>
          <w:b/>
          <w:lang w:val="es-AR"/>
        </w:rPr>
        <w:t>CONSIDERANDO:</w:t>
      </w:r>
    </w:p>
    <w:p w:rsidR="009E1BB1" w:rsidRPr="005502E9" w:rsidRDefault="005502E9" w:rsidP="005502E9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lang w:val="es-AR"/>
        </w:rPr>
        <w:t xml:space="preserve"> </w:t>
      </w:r>
      <w:r w:rsidR="005D06C2" w:rsidRPr="005502E9">
        <w:rPr>
          <w:rFonts w:ascii="Book Antiqua" w:hAnsi="Book Antiqua"/>
          <w:lang w:val="es-AR"/>
        </w:rPr>
        <w:t>Que es deber del Municipio rescatar y preservar el patrimonio cultural de la ciudad</w:t>
      </w:r>
      <w:r>
        <w:rPr>
          <w:rFonts w:ascii="Book Antiqua" w:hAnsi="Book Antiqua"/>
          <w:lang w:val="es-AR"/>
        </w:rPr>
        <w:t xml:space="preserve">, </w:t>
      </w:r>
      <w:r w:rsidR="005D06C2" w:rsidRPr="005502E9">
        <w:rPr>
          <w:rFonts w:ascii="Book Antiqua" w:hAnsi="Book Antiqua"/>
          <w:lang w:val="es-AR"/>
        </w:rPr>
        <w:t>sobre todo en lo referente al reconocimiento de vecinos que se destacaron en la actividad artística</w:t>
      </w:r>
      <w:r>
        <w:rPr>
          <w:rFonts w:ascii="Book Antiqua" w:hAnsi="Book Antiqua"/>
          <w:lang w:val="es-AR"/>
        </w:rPr>
        <w:t xml:space="preserve">; </w:t>
      </w:r>
    </w:p>
    <w:p w:rsidR="009E1BB1" w:rsidRPr="005502E9" w:rsidRDefault="005D06C2" w:rsidP="005502E9">
      <w:pPr>
        <w:pStyle w:val="Textoindependiente"/>
        <w:keepNext/>
        <w:spacing w:after="180"/>
        <w:rPr>
          <w:rFonts w:ascii="Book Antiqua" w:hAnsi="Book Antiqua"/>
        </w:rPr>
      </w:pPr>
      <w:r w:rsidRPr="005502E9">
        <w:rPr>
          <w:rFonts w:ascii="Book Antiqua" w:hAnsi="Book Antiqua"/>
        </w:rPr>
        <w:t>Que el Señor Juan Bautista Gatti fue un célebre artista yerbabuenense</w:t>
      </w:r>
      <w:r w:rsidR="005502E9">
        <w:rPr>
          <w:rFonts w:ascii="Book Antiqua" w:hAnsi="Book Antiqua"/>
        </w:rPr>
        <w:t xml:space="preserve">, </w:t>
      </w:r>
      <w:r w:rsidRPr="005502E9">
        <w:rPr>
          <w:rFonts w:ascii="Book Antiqua" w:hAnsi="Book Antiqua"/>
        </w:rPr>
        <w:t>egresado como Licenciado en Artes de la Universidad Nacional de Tucumán</w:t>
      </w:r>
      <w:r w:rsidR="005502E9">
        <w:rPr>
          <w:rFonts w:ascii="Book Antiqua" w:hAnsi="Book Antiqua"/>
        </w:rPr>
        <w:t xml:space="preserve">, </w:t>
      </w:r>
      <w:r w:rsidRPr="005502E9">
        <w:rPr>
          <w:rFonts w:ascii="Book Antiqua" w:hAnsi="Book Antiqua"/>
        </w:rPr>
        <w:t>con una prolífera obra pictórica</w:t>
      </w:r>
      <w:r w:rsidR="005502E9">
        <w:rPr>
          <w:rFonts w:ascii="Book Antiqua" w:hAnsi="Book Antiqua"/>
        </w:rPr>
        <w:t xml:space="preserve">, </w:t>
      </w:r>
      <w:r w:rsidRPr="005502E9">
        <w:rPr>
          <w:rFonts w:ascii="Book Antiqua" w:hAnsi="Book Antiqua"/>
        </w:rPr>
        <w:t>que mereció ser expuestaen el Museo Provincial de Bellas Artes</w:t>
      </w:r>
      <w:r w:rsidR="005502E9">
        <w:rPr>
          <w:rFonts w:ascii="Book Antiqua" w:hAnsi="Book Antiqua"/>
        </w:rPr>
        <w:t xml:space="preserve">; </w:t>
      </w:r>
    </w:p>
    <w:p w:rsidR="009E1BB1" w:rsidRPr="005502E9" w:rsidRDefault="005D06C2" w:rsidP="005502E9">
      <w:pPr>
        <w:keepNext/>
        <w:spacing w:after="180"/>
        <w:jc w:val="both"/>
        <w:rPr>
          <w:rFonts w:ascii="Book Antiqua" w:hAnsi="Book Antiqua"/>
          <w:lang w:val="es-AR"/>
        </w:rPr>
      </w:pPr>
      <w:r w:rsidRPr="005502E9">
        <w:rPr>
          <w:rFonts w:ascii="Book Antiqua" w:hAnsi="Book Antiqua"/>
          <w:lang w:val="es-AR"/>
        </w:rPr>
        <w:t>Que el Sr</w:t>
      </w:r>
      <w:r w:rsidR="005502E9">
        <w:rPr>
          <w:rFonts w:ascii="Book Antiqua" w:hAnsi="Book Antiqua"/>
          <w:lang w:val="es-AR"/>
        </w:rPr>
        <w:t xml:space="preserve">. </w:t>
      </w:r>
      <w:r w:rsidRPr="005502E9">
        <w:rPr>
          <w:rFonts w:ascii="Book Antiqua" w:hAnsi="Book Antiqua"/>
          <w:lang w:val="es-AR"/>
        </w:rPr>
        <w:t>Pedro S</w:t>
      </w:r>
      <w:r w:rsidR="005502E9">
        <w:rPr>
          <w:rFonts w:ascii="Book Antiqua" w:hAnsi="Book Antiqua"/>
          <w:lang w:val="es-AR"/>
        </w:rPr>
        <w:t xml:space="preserve">. </w:t>
      </w:r>
      <w:r w:rsidRPr="005502E9">
        <w:rPr>
          <w:rFonts w:ascii="Book Antiqua" w:hAnsi="Book Antiqua"/>
          <w:lang w:val="es-AR"/>
        </w:rPr>
        <w:t>Herrera</w:t>
      </w:r>
      <w:r w:rsidR="005502E9">
        <w:rPr>
          <w:rFonts w:ascii="Book Antiqua" w:hAnsi="Book Antiqua"/>
          <w:lang w:val="es-AR"/>
        </w:rPr>
        <w:t xml:space="preserve">, </w:t>
      </w:r>
      <w:r w:rsidRPr="005502E9">
        <w:rPr>
          <w:rFonts w:ascii="Book Antiqua" w:hAnsi="Book Antiqua"/>
          <w:lang w:val="es-AR"/>
        </w:rPr>
        <w:t>vecino de nuestra ciudad</w:t>
      </w:r>
      <w:r w:rsidR="005502E9">
        <w:rPr>
          <w:rFonts w:ascii="Book Antiqua" w:hAnsi="Book Antiqua"/>
          <w:lang w:val="es-AR"/>
        </w:rPr>
        <w:t xml:space="preserve">, </w:t>
      </w:r>
      <w:r w:rsidRPr="005502E9">
        <w:rPr>
          <w:rFonts w:ascii="Book Antiqua" w:hAnsi="Book Antiqua"/>
          <w:lang w:val="es-AR"/>
        </w:rPr>
        <w:t>destacó en su extensa obra literaria en poesía y prosa</w:t>
      </w:r>
      <w:r w:rsidR="005502E9">
        <w:rPr>
          <w:rFonts w:ascii="Book Antiqua" w:hAnsi="Book Antiqua"/>
          <w:lang w:val="es-AR"/>
        </w:rPr>
        <w:t xml:space="preserve">, </w:t>
      </w:r>
      <w:r w:rsidRPr="005502E9">
        <w:rPr>
          <w:rFonts w:ascii="Book Antiqua" w:hAnsi="Book Antiqua"/>
          <w:lang w:val="es-AR"/>
        </w:rPr>
        <w:t>la Yerba Buena de mediados de siglo</w:t>
      </w:r>
      <w:r w:rsidR="005502E9">
        <w:rPr>
          <w:rFonts w:ascii="Book Antiqua" w:hAnsi="Book Antiqua"/>
          <w:lang w:val="es-AR"/>
        </w:rPr>
        <w:t xml:space="preserve">, </w:t>
      </w:r>
      <w:r w:rsidRPr="005502E9">
        <w:rPr>
          <w:rFonts w:ascii="Book Antiqua" w:hAnsi="Book Antiqua"/>
          <w:lang w:val="es-AR"/>
        </w:rPr>
        <w:t>plasmando en vívidas imágenes literarias el ámbito bucólico de la ciudad</w:t>
      </w:r>
      <w:r w:rsidR="005502E9">
        <w:rPr>
          <w:rFonts w:ascii="Book Antiqua" w:hAnsi="Book Antiqua"/>
          <w:lang w:val="es-AR"/>
        </w:rPr>
        <w:t xml:space="preserve">; </w:t>
      </w:r>
    </w:p>
    <w:p w:rsidR="009E1BB1" w:rsidRPr="005502E9" w:rsidRDefault="005D06C2" w:rsidP="005502E9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5502E9">
        <w:rPr>
          <w:rFonts w:ascii="Book Antiqua" w:hAnsi="Book Antiqua"/>
        </w:rPr>
        <w:t>Que en el mes de junio se recuerda el aniversario del fallecimiento de ambos</w:t>
      </w:r>
      <w:r w:rsidR="005502E9">
        <w:rPr>
          <w:rFonts w:ascii="Book Antiqua" w:hAnsi="Book Antiqua"/>
        </w:rPr>
        <w:t xml:space="preserve">, </w:t>
      </w:r>
      <w:r w:rsidRPr="005502E9">
        <w:rPr>
          <w:rFonts w:ascii="Book Antiqua" w:hAnsi="Book Antiqua"/>
        </w:rPr>
        <w:t>por lo que sería oportuno inaugurar los nombres de las calles en dicho mes</w:t>
      </w:r>
      <w:r w:rsidR="005502E9">
        <w:rPr>
          <w:rFonts w:ascii="Book Antiqua" w:hAnsi="Book Antiqua"/>
        </w:rPr>
        <w:t xml:space="preserve">; </w:t>
      </w:r>
    </w:p>
    <w:p w:rsidR="009E1BB1" w:rsidRPr="005502E9" w:rsidRDefault="005D06C2" w:rsidP="005502E9">
      <w:pPr>
        <w:keepNext/>
        <w:spacing w:after="180"/>
        <w:jc w:val="both"/>
        <w:rPr>
          <w:rFonts w:ascii="Book Antiqua" w:hAnsi="Book Antiqua"/>
          <w:lang w:val="es-AR"/>
        </w:rPr>
      </w:pPr>
      <w:r w:rsidRPr="005502E9">
        <w:rPr>
          <w:rFonts w:ascii="Book Antiqua" w:hAnsi="Book Antiqua"/>
          <w:lang w:val="es-AR"/>
        </w:rPr>
        <w:t>Que es inmejorable la elección de estas arterias</w:t>
      </w:r>
      <w:r w:rsidR="005502E9">
        <w:rPr>
          <w:rFonts w:ascii="Book Antiqua" w:hAnsi="Book Antiqua"/>
          <w:lang w:val="es-AR"/>
        </w:rPr>
        <w:t xml:space="preserve">, </w:t>
      </w:r>
      <w:r w:rsidRPr="005502E9">
        <w:rPr>
          <w:rFonts w:ascii="Book Antiqua" w:hAnsi="Book Antiqua"/>
          <w:lang w:val="es-AR"/>
        </w:rPr>
        <w:t>que enmarcan una Plaza que homenajea a un famoso poeta</w:t>
      </w:r>
      <w:r w:rsidR="005502E9">
        <w:rPr>
          <w:rFonts w:ascii="Book Antiqua" w:hAnsi="Book Antiqua"/>
          <w:lang w:val="es-AR"/>
        </w:rPr>
        <w:t xml:space="preserve">, </w:t>
      </w:r>
      <w:r w:rsidRPr="005502E9">
        <w:rPr>
          <w:rFonts w:ascii="Book Antiqua" w:hAnsi="Book Antiqua"/>
          <w:lang w:val="es-AR"/>
        </w:rPr>
        <w:t>para que sus nombres acompañen a Rubén Darío en una sinergia del patrimonio cultural local y universal</w:t>
      </w:r>
      <w:r w:rsidR="005502E9">
        <w:rPr>
          <w:rFonts w:ascii="Book Antiqua" w:hAnsi="Book Antiqua"/>
          <w:lang w:val="es-AR"/>
        </w:rPr>
        <w:t xml:space="preserve">; </w:t>
      </w:r>
    </w:p>
    <w:p w:rsidR="009C75BB" w:rsidRPr="005502E9" w:rsidRDefault="005502E9" w:rsidP="005502E9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5502E9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9E1BB1" w:rsidRPr="005502E9" w:rsidRDefault="005502E9" w:rsidP="005502E9">
      <w:pPr>
        <w:keepNext/>
        <w:spacing w:after="180"/>
        <w:jc w:val="both"/>
        <w:rPr>
          <w:rFonts w:ascii="Book Antiqua" w:hAnsi="Book Antiqua"/>
        </w:rPr>
      </w:pPr>
      <w:r w:rsidRPr="005502E9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5D06C2" w:rsidRPr="005502E9">
        <w:rPr>
          <w:rFonts w:ascii="Book Antiqua" w:hAnsi="Book Antiqua"/>
          <w:bCs/>
        </w:rPr>
        <w:t>IMPONESE</w:t>
      </w:r>
      <w:r w:rsidR="005D06C2" w:rsidRPr="005502E9">
        <w:rPr>
          <w:rFonts w:ascii="Book Antiqua" w:hAnsi="Book Antiqua"/>
        </w:rPr>
        <w:t xml:space="preserve"> el nombre de </w:t>
      </w:r>
      <w:r w:rsidR="005D06C2" w:rsidRPr="005502E9">
        <w:rPr>
          <w:rFonts w:ascii="Book Antiqua" w:hAnsi="Book Antiqua"/>
          <w:bCs/>
        </w:rPr>
        <w:t>HERNAN ZUCHI</w:t>
      </w:r>
      <w:r w:rsidR="005D06C2" w:rsidRPr="005502E9">
        <w:rPr>
          <w:rFonts w:ascii="Book Antiqua" w:hAnsi="Book Antiqua"/>
        </w:rPr>
        <w:t xml:space="preserve"> a la calle Este de la plaza Rubén Darío denominada actualmente 1ra</w:t>
      </w:r>
      <w:r>
        <w:rPr>
          <w:rFonts w:ascii="Book Antiqua" w:hAnsi="Book Antiqua"/>
        </w:rPr>
        <w:t xml:space="preserve">. </w:t>
      </w:r>
      <w:r w:rsidR="005D06C2" w:rsidRPr="005502E9">
        <w:rPr>
          <w:rFonts w:ascii="Book Antiqua" w:hAnsi="Book Antiqua"/>
        </w:rPr>
        <w:t>Paralela la que se encuentra entre calles Sarmiento e Ituzaingó</w:t>
      </w:r>
      <w:r>
        <w:rPr>
          <w:rFonts w:ascii="Book Antiqua" w:hAnsi="Book Antiqua"/>
        </w:rPr>
        <w:t xml:space="preserve">. </w:t>
      </w:r>
    </w:p>
    <w:p w:rsidR="009E1BB1" w:rsidRPr="005502E9" w:rsidRDefault="005502E9" w:rsidP="005502E9">
      <w:pPr>
        <w:keepNext/>
        <w:spacing w:after="180"/>
        <w:jc w:val="both"/>
        <w:rPr>
          <w:rFonts w:ascii="Book Antiqua" w:hAnsi="Book Antiqua"/>
        </w:rPr>
      </w:pPr>
      <w:r w:rsidRPr="005502E9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5D06C2" w:rsidRPr="005502E9">
        <w:rPr>
          <w:rFonts w:ascii="Book Antiqua" w:hAnsi="Book Antiqua"/>
          <w:bCs/>
        </w:rPr>
        <w:t>IMPONESE</w:t>
      </w:r>
      <w:r w:rsidR="005D06C2" w:rsidRPr="005502E9">
        <w:rPr>
          <w:rFonts w:ascii="Book Antiqua" w:hAnsi="Book Antiqua"/>
        </w:rPr>
        <w:t xml:space="preserve"> el nombre de </w:t>
      </w:r>
      <w:r w:rsidR="005D06C2" w:rsidRPr="005502E9">
        <w:rPr>
          <w:rFonts w:ascii="Book Antiqua" w:hAnsi="Book Antiqua"/>
          <w:bCs/>
        </w:rPr>
        <w:t>PEDRO S</w:t>
      </w:r>
      <w:r>
        <w:rPr>
          <w:rFonts w:ascii="Book Antiqua" w:hAnsi="Book Antiqua"/>
          <w:bCs/>
        </w:rPr>
        <w:t xml:space="preserve">. </w:t>
      </w:r>
      <w:r w:rsidR="005D06C2" w:rsidRPr="005502E9">
        <w:rPr>
          <w:rFonts w:ascii="Book Antiqua" w:hAnsi="Book Antiqua"/>
          <w:bCs/>
        </w:rPr>
        <w:t>HERRERA</w:t>
      </w:r>
      <w:r w:rsidR="005D06C2" w:rsidRPr="005502E9">
        <w:rPr>
          <w:rFonts w:ascii="Book Antiqua" w:hAnsi="Book Antiqua"/>
        </w:rPr>
        <w:t xml:space="preserve"> a la calle Oeste de la plaza Rubén Darío denominada actualmente 2da</w:t>
      </w:r>
      <w:r>
        <w:rPr>
          <w:rFonts w:ascii="Book Antiqua" w:hAnsi="Book Antiqua"/>
        </w:rPr>
        <w:t xml:space="preserve">. </w:t>
      </w:r>
      <w:r w:rsidR="005D06C2" w:rsidRPr="005502E9">
        <w:rPr>
          <w:rFonts w:ascii="Book Antiqua" w:hAnsi="Book Antiqua"/>
        </w:rPr>
        <w:t>Paralela la cual se encuentra entre calle Sarmiento e Ituzaingó</w:t>
      </w:r>
      <w:r>
        <w:rPr>
          <w:rFonts w:ascii="Book Antiqua" w:hAnsi="Book Antiqua"/>
        </w:rPr>
        <w:t xml:space="preserve">. </w:t>
      </w:r>
    </w:p>
    <w:p w:rsidR="00BE0AE3" w:rsidRPr="005502E9" w:rsidRDefault="005502E9" w:rsidP="005502E9">
      <w:pPr>
        <w:keepNext/>
        <w:spacing w:after="180"/>
        <w:jc w:val="both"/>
        <w:rPr>
          <w:rFonts w:ascii="Book Antiqua" w:hAnsi="Book Antiqua"/>
          <w:bCs/>
        </w:rPr>
      </w:pPr>
      <w:r w:rsidRPr="005502E9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5D06C2" w:rsidRPr="005502E9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5D06C2" w:rsidRPr="005502E9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BE0AE3" w:rsidRPr="005502E9" w:rsidSect="005502E9">
      <w:footerReference w:type="default" r:id="rId6"/>
      <w:pgSz w:w="11906" w:h="16838" w:code="5"/>
      <w:pgMar w:top="1417" w:right="1134" w:bottom="1134" w:left="1701" w:header="709" w:footer="709" w:gutter="0"/>
      <w:pgNumType w:start="14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551" w:rsidRDefault="007C2551" w:rsidP="007C2551">
      <w:r>
        <w:separator/>
      </w:r>
    </w:p>
  </w:endnote>
  <w:endnote w:type="continuationSeparator" w:id="0">
    <w:p w:rsidR="007C2551" w:rsidRDefault="007C2551" w:rsidP="007C2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2551" w:rsidRPr="00035FE3" w:rsidRDefault="007C255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551" w:rsidRDefault="007C2551" w:rsidP="007C2551">
      <w:r>
        <w:separator/>
      </w:r>
    </w:p>
  </w:footnote>
  <w:footnote w:type="continuationSeparator" w:id="0">
    <w:p w:rsidR="007C2551" w:rsidRDefault="007C2551" w:rsidP="007C25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5D06C2"/>
    <w:rsid w:val="00035FE3"/>
    <w:rsid w:val="000F521B"/>
    <w:rsid w:val="00153D41"/>
    <w:rsid w:val="00173BBC"/>
    <w:rsid w:val="001D5443"/>
    <w:rsid w:val="00205560"/>
    <w:rsid w:val="00207A13"/>
    <w:rsid w:val="00253360"/>
    <w:rsid w:val="002F6261"/>
    <w:rsid w:val="00311945"/>
    <w:rsid w:val="003734DA"/>
    <w:rsid w:val="00494B84"/>
    <w:rsid w:val="004B50D8"/>
    <w:rsid w:val="004C656F"/>
    <w:rsid w:val="00524787"/>
    <w:rsid w:val="00537D15"/>
    <w:rsid w:val="005502E9"/>
    <w:rsid w:val="005A1BE1"/>
    <w:rsid w:val="005D06C2"/>
    <w:rsid w:val="006178D7"/>
    <w:rsid w:val="0062606E"/>
    <w:rsid w:val="006C738E"/>
    <w:rsid w:val="006F369A"/>
    <w:rsid w:val="007629CD"/>
    <w:rsid w:val="007C2551"/>
    <w:rsid w:val="007E6749"/>
    <w:rsid w:val="00801BF1"/>
    <w:rsid w:val="00803918"/>
    <w:rsid w:val="008754A4"/>
    <w:rsid w:val="008A5022"/>
    <w:rsid w:val="008F396B"/>
    <w:rsid w:val="009265BD"/>
    <w:rsid w:val="009717FE"/>
    <w:rsid w:val="009B131B"/>
    <w:rsid w:val="009C75BB"/>
    <w:rsid w:val="009E1BB1"/>
    <w:rsid w:val="00A1781D"/>
    <w:rsid w:val="00B33DCE"/>
    <w:rsid w:val="00B54EB4"/>
    <w:rsid w:val="00BE0AE3"/>
    <w:rsid w:val="00CC65CF"/>
    <w:rsid w:val="00D04B70"/>
    <w:rsid w:val="00D52032"/>
    <w:rsid w:val="00F46AA9"/>
    <w:rsid w:val="00FB7C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0209DC5-30F8-48BC-9B65-8CE378CD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0AE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E0AE3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BE0AE3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BE0AE3"/>
    <w:pPr>
      <w:keepNext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BE0AE3"/>
    <w:pPr>
      <w:keepNext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E0AE3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BE0AE3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7C255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C255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C255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C2551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08 DE SETIEMBRE DE 2005</vt:lpstr>
    </vt:vector>
  </TitlesOfParts>
  <Company>****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08 DE SETIEMBRE DE 2005</dc:title>
  <dc:subject/>
  <dc:creator>****</dc:creator>
  <cp:keywords/>
  <dc:description/>
  <cp:lastModifiedBy>Usuario de Windows</cp:lastModifiedBy>
  <cp:revision>26</cp:revision>
  <cp:lastPrinted>2017-10-04T15:18:00Z</cp:lastPrinted>
  <dcterms:created xsi:type="dcterms:W3CDTF">2017-05-11T14:09:00Z</dcterms:created>
  <dcterms:modified xsi:type="dcterms:W3CDTF">2018-07-06T13:23:00Z</dcterms:modified>
</cp:coreProperties>
</file>