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6019" w:rsidRPr="00D32959" w:rsidRDefault="00696019" w:rsidP="007411D4">
      <w:pPr>
        <w:keepNext/>
        <w:spacing w:after="360" w:line="240" w:lineRule="auto"/>
        <w:jc w:val="right"/>
        <w:outlineLvl w:val="0"/>
        <w:rPr>
          <w:rFonts w:ascii="Book Antiqua" w:hAnsi="Book Antiqua" w:cs="Times New Roman"/>
          <w:sz w:val="24"/>
        </w:rPr>
      </w:pPr>
      <w:r w:rsidRPr="00D32959">
        <w:rPr>
          <w:rFonts w:ascii="Book Antiqua" w:hAnsi="Book Antiqua" w:cs="Times New Roman"/>
          <w:sz w:val="24"/>
        </w:rPr>
        <w:t xml:space="preserve">Yerba Buena, </w:t>
      </w:r>
      <w:r w:rsidR="009070ED">
        <w:rPr>
          <w:rFonts w:ascii="Book Antiqua" w:hAnsi="Book Antiqua" w:cs="Times New Roman"/>
          <w:sz w:val="24"/>
        </w:rPr>
        <w:t>25</w:t>
      </w:r>
      <w:r w:rsidR="00FD41CF">
        <w:rPr>
          <w:rFonts w:ascii="Book Antiqua" w:hAnsi="Book Antiqua" w:cs="Times New Roman"/>
          <w:sz w:val="24"/>
        </w:rPr>
        <w:t xml:space="preserve"> de agosto de 2016</w:t>
      </w:r>
    </w:p>
    <w:p w:rsidR="00696019" w:rsidRPr="00BF05F3" w:rsidRDefault="00696019" w:rsidP="007411D4">
      <w:pPr>
        <w:keepNext/>
        <w:spacing w:before="60" w:after="180" w:line="240" w:lineRule="auto"/>
        <w:jc w:val="left"/>
        <w:outlineLvl w:val="0"/>
        <w:rPr>
          <w:rFonts w:ascii="Book Antiqua" w:hAnsi="Book Antiqua" w:cs="Times New Roman"/>
          <w:b/>
          <w:sz w:val="24"/>
          <w:u w:val="single"/>
        </w:rPr>
      </w:pPr>
      <w:r w:rsidRPr="00DF0C6C">
        <w:rPr>
          <w:rFonts w:ascii="Book Antiqua" w:hAnsi="Book Antiqua" w:cs="Times New Roman"/>
          <w:b/>
          <w:sz w:val="24"/>
        </w:rPr>
        <w:t xml:space="preserve">ORDENANZA Nº </w:t>
      </w:r>
      <w:r w:rsidR="00FD41CF">
        <w:rPr>
          <w:rFonts w:ascii="Book Antiqua" w:hAnsi="Book Antiqua" w:cs="Times New Roman"/>
          <w:b/>
          <w:sz w:val="24"/>
        </w:rPr>
        <w:t>2071</w:t>
      </w:r>
    </w:p>
    <w:p w:rsidR="00696019" w:rsidRDefault="00696019" w:rsidP="007411D4">
      <w:pPr>
        <w:keepNext/>
        <w:spacing w:before="60" w:after="60" w:line="240" w:lineRule="auto"/>
        <w:jc w:val="left"/>
        <w:outlineLvl w:val="0"/>
        <w:rPr>
          <w:rFonts w:ascii="Book Antiqua" w:hAnsi="Book Antiqua" w:cs="Times New Roman"/>
          <w:b/>
          <w:sz w:val="24"/>
        </w:rPr>
      </w:pPr>
      <w:r w:rsidRPr="00DF0C6C">
        <w:rPr>
          <w:rFonts w:ascii="Book Antiqua" w:hAnsi="Book Antiqua" w:cs="Times New Roman"/>
          <w:b/>
          <w:sz w:val="24"/>
        </w:rPr>
        <w:t>VISTO:</w:t>
      </w:r>
    </w:p>
    <w:p w:rsidR="002D575E" w:rsidRPr="00DF0C6C" w:rsidRDefault="009070ED" w:rsidP="00201E3C">
      <w:pPr>
        <w:keepNext/>
        <w:spacing w:before="60" w:after="60" w:line="240" w:lineRule="auto"/>
        <w:rPr>
          <w:rFonts w:ascii="Book Antiqua" w:hAnsi="Book Antiqua" w:cs="Times New Roman"/>
          <w:sz w:val="24"/>
        </w:rPr>
      </w:pPr>
      <w:r w:rsidRPr="00630D88">
        <w:rPr>
          <w:rFonts w:ascii="Book Antiqua" w:hAnsi="Book Antiqua" w:cs="Times New Roman"/>
          <w:sz w:val="24"/>
        </w:rPr>
        <w:t>La ordenanza N° 2028, mediante el cual se crea el Registro de Convenios y Contratos Municipales; y</w:t>
      </w:r>
    </w:p>
    <w:p w:rsidR="00B77880" w:rsidRDefault="009070ED" w:rsidP="007411D4">
      <w:pPr>
        <w:keepNext/>
        <w:spacing w:before="120" w:after="120" w:line="240" w:lineRule="auto"/>
        <w:jc w:val="left"/>
        <w:outlineLvl w:val="0"/>
        <w:rPr>
          <w:rFonts w:ascii="Book Antiqua" w:hAnsi="Book Antiqua" w:cs="Times New Roman"/>
          <w:b/>
          <w:sz w:val="24"/>
        </w:rPr>
      </w:pPr>
      <w:r>
        <w:rPr>
          <w:rFonts w:ascii="Book Antiqua" w:hAnsi="Book Antiqua" w:cs="Times New Roman"/>
          <w:b/>
          <w:sz w:val="24"/>
        </w:rPr>
        <w:t>CONSIDERANDO</w:t>
      </w:r>
      <w:r w:rsidR="007411D4">
        <w:rPr>
          <w:rFonts w:ascii="Book Antiqua" w:hAnsi="Book Antiqua" w:cs="Times New Roman"/>
          <w:b/>
          <w:sz w:val="24"/>
        </w:rPr>
        <w:t>:</w:t>
      </w:r>
      <w:bookmarkStart w:id="0" w:name="_GoBack"/>
      <w:bookmarkEnd w:id="0"/>
    </w:p>
    <w:p w:rsidR="009070ED" w:rsidRPr="00630D88" w:rsidRDefault="009070ED" w:rsidP="00201E3C">
      <w:pPr>
        <w:keepNext/>
        <w:spacing w:after="120" w:line="240" w:lineRule="auto"/>
        <w:rPr>
          <w:rFonts w:ascii="Book Antiqua" w:hAnsi="Book Antiqua" w:cs="Times New Roman"/>
          <w:sz w:val="24"/>
        </w:rPr>
      </w:pPr>
      <w:r w:rsidRPr="00630D88">
        <w:rPr>
          <w:rFonts w:ascii="Book Antiqua" w:hAnsi="Book Antiqua" w:cs="Times New Roman"/>
          <w:sz w:val="24"/>
        </w:rPr>
        <w:t>Que de la simple lectura del mismo se desprenden que existen errores de forma que deben subsanarse mediante la emisión de un Instrumento Legal de igual jerarquía;</w:t>
      </w:r>
    </w:p>
    <w:p w:rsidR="009070ED" w:rsidRPr="00630D88" w:rsidRDefault="009070ED" w:rsidP="00201E3C">
      <w:pPr>
        <w:keepNext/>
        <w:spacing w:after="120" w:line="240" w:lineRule="auto"/>
        <w:rPr>
          <w:rFonts w:ascii="Book Antiqua" w:hAnsi="Book Antiqua" w:cs="Times New Roman"/>
          <w:sz w:val="24"/>
        </w:rPr>
      </w:pPr>
      <w:r w:rsidRPr="00630D88">
        <w:rPr>
          <w:rFonts w:ascii="Book Antiqua" w:hAnsi="Book Antiqua" w:cs="Times New Roman"/>
          <w:sz w:val="24"/>
        </w:rPr>
        <w:t>Que el Artículo Primero introduce al Tribunal de Faltas, a los Organismos Autárquicos y/o Comisiones Especiales , como dependencias del Gobierno Municipal, con facultades para las firmas de convenios y contratos;</w:t>
      </w:r>
    </w:p>
    <w:p w:rsidR="009070ED" w:rsidRPr="00630D88" w:rsidRDefault="009070ED" w:rsidP="00201E3C">
      <w:pPr>
        <w:keepNext/>
        <w:spacing w:after="120" w:line="240" w:lineRule="auto"/>
        <w:rPr>
          <w:rFonts w:ascii="Book Antiqua" w:hAnsi="Book Antiqua" w:cs="Times New Roman"/>
          <w:sz w:val="24"/>
        </w:rPr>
      </w:pPr>
      <w:r w:rsidRPr="00630D88">
        <w:rPr>
          <w:rFonts w:ascii="Book Antiqua" w:hAnsi="Book Antiqua" w:cs="Times New Roman"/>
          <w:sz w:val="24"/>
        </w:rPr>
        <w:t>Que por Ley N° 5529, el único ente autárquico es la Municipalidad y el gobierno de la Municipalidad será ejercido por un Concejo Deliberante y un Departamento Ejecutivo;</w:t>
      </w:r>
    </w:p>
    <w:p w:rsidR="009070ED" w:rsidRPr="00630D88" w:rsidRDefault="00BB233B" w:rsidP="00201E3C">
      <w:pPr>
        <w:keepNext/>
        <w:spacing w:after="120" w:line="240" w:lineRule="auto"/>
        <w:rPr>
          <w:rFonts w:ascii="Book Antiqua" w:hAnsi="Book Antiqua" w:cs="Times New Roman"/>
          <w:sz w:val="24"/>
        </w:rPr>
      </w:pPr>
      <w:r w:rsidRPr="00630D88">
        <w:rPr>
          <w:rFonts w:ascii="Book Antiqua" w:hAnsi="Book Antiqua" w:cs="Times New Roman"/>
          <w:sz w:val="24"/>
        </w:rPr>
        <w:t>Que el Tribunal de Faltas es una repartición del Departamento Ejecutivo, creado por  Ordenanza , no estando facultado para la firma de convenios;</w:t>
      </w:r>
    </w:p>
    <w:p w:rsidR="00BB233B" w:rsidRPr="00630D88" w:rsidRDefault="00BB233B" w:rsidP="00201E3C">
      <w:pPr>
        <w:keepNext/>
        <w:spacing w:after="120" w:line="240" w:lineRule="auto"/>
        <w:rPr>
          <w:rFonts w:ascii="Book Antiqua" w:hAnsi="Book Antiqua" w:cs="Times New Roman"/>
          <w:sz w:val="24"/>
        </w:rPr>
      </w:pPr>
      <w:r w:rsidRPr="00630D88">
        <w:rPr>
          <w:rFonts w:ascii="Book Antiqua" w:hAnsi="Book Antiqua" w:cs="Times New Roman"/>
          <w:sz w:val="24"/>
        </w:rPr>
        <w:t>Que la Comisiones Especiales sólo son creadas a través de Ordenanzas en donde se especifican sus facultades;</w:t>
      </w:r>
    </w:p>
    <w:p w:rsidR="00BB233B" w:rsidRPr="00630D88" w:rsidRDefault="00BB233B" w:rsidP="00201E3C">
      <w:pPr>
        <w:keepNext/>
        <w:spacing w:after="120" w:line="240" w:lineRule="auto"/>
        <w:rPr>
          <w:rFonts w:ascii="Book Antiqua" w:hAnsi="Book Antiqua" w:cs="Times New Roman"/>
          <w:sz w:val="24"/>
        </w:rPr>
      </w:pPr>
      <w:r w:rsidRPr="00630D88">
        <w:rPr>
          <w:rFonts w:ascii="Book Antiqua" w:hAnsi="Book Antiqua" w:cs="Times New Roman"/>
          <w:sz w:val="24"/>
        </w:rPr>
        <w:t>Que por las atribuciones conferidas al Intendente por Ley N° 5529, Artículo N° 47, Inciso 9, Artículo 24, Inciso 22, el Intendente y/o Presidente del Concejo Deliberante y solo ellos pueden celebrar contratos y/o firmar convenios, no otros funcionarios , pues la Persona civil que puede contraer obligaciones es la Municipalidad, y los convenios deben ser aprobados por Ordenanzas especiales;</w:t>
      </w:r>
    </w:p>
    <w:p w:rsidR="00BB233B" w:rsidRPr="00630D88" w:rsidRDefault="00BB233B" w:rsidP="00201E3C">
      <w:pPr>
        <w:keepNext/>
        <w:spacing w:after="120" w:line="240" w:lineRule="auto"/>
        <w:rPr>
          <w:rFonts w:ascii="Book Antiqua" w:hAnsi="Book Antiqua" w:cs="Times New Roman"/>
          <w:sz w:val="24"/>
        </w:rPr>
      </w:pPr>
      <w:r w:rsidRPr="00630D88">
        <w:rPr>
          <w:rFonts w:ascii="Book Antiqua" w:hAnsi="Book Antiqua" w:cs="Times New Roman"/>
          <w:sz w:val="24"/>
        </w:rPr>
        <w:t xml:space="preserve">Que lo mencionado en los considerando anteriores , nos lleva a la conclusión de que los Artículos Primero y Segundo de la Ordenanza N° 2028 deben ser modificados ; que las remuneraciones tienen carácter alimenticio por lo que no pueden ser susceptibles en el Estatuto del Empleado, en caso de que se produzca </w:t>
      </w:r>
      <w:r w:rsidR="005E2939" w:rsidRPr="00630D88">
        <w:rPr>
          <w:rFonts w:ascii="Book Antiqua" w:hAnsi="Book Antiqua" w:cs="Times New Roman"/>
          <w:sz w:val="24"/>
        </w:rPr>
        <w:t xml:space="preserve">el hecho de incumplimiento de sus deberes, y de ninguna manera puede intervenir el Tribunal de Faltas pues esta Repartición tiene detallada en sus atribuciones en la Ordenanza de creación no siendo la oficina idónea para establecer sanciones referente a los empleados, correspondiendo en todo caso la intervención de la Dirección de Recursos Humanos y Liquidación de Haberes; </w:t>
      </w:r>
    </w:p>
    <w:p w:rsidR="00B77880" w:rsidRPr="00DF0C6C" w:rsidRDefault="00634D43" w:rsidP="00634D4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DF0C6C">
        <w:rPr>
          <w:rFonts w:ascii="Book Antiqua" w:hAnsi="Book Antiqua" w:cs="Times New Roman"/>
          <w:b/>
          <w:sz w:val="24"/>
        </w:rPr>
        <w:t>EL CONCEJO DELIBERANTE SANCIONA CON FUERZA DE ORDENANZA</w:t>
      </w:r>
      <w:r w:rsidR="00696019" w:rsidRPr="00DF0C6C">
        <w:rPr>
          <w:rFonts w:ascii="Book Antiqua" w:hAnsi="Book Antiqua" w:cs="Times New Roman"/>
          <w:sz w:val="24"/>
        </w:rPr>
        <w:t>:</w:t>
      </w:r>
    </w:p>
    <w:p w:rsidR="005E2939" w:rsidRDefault="00B52CBF" w:rsidP="0005004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  <w:r w:rsidR="005E2939">
        <w:rPr>
          <w:rFonts w:ascii="Book Antiqua" w:hAnsi="Book Antiqua" w:cs="Times New Roman"/>
          <w:sz w:val="24"/>
        </w:rPr>
        <w:t>MODIFICASE el Artículo Primero de la Ordenanza N° 2028,el que queda redactado de la siguiente manera:</w:t>
      </w:r>
    </w:p>
    <w:p w:rsidR="00B77880" w:rsidRDefault="005E2939" w:rsidP="00630D88">
      <w:pPr>
        <w:keepNext/>
        <w:spacing w:after="180" w:line="240" w:lineRule="auto"/>
        <w:ind w:left="284" w:right="282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“ARTICULO PRIMERO: OBJETO. Créase el Registro de Convenios y Contratos Municipales (RECC) con el propósito de poner a disposición del ciudadano que lo requiera, toda la información de acuerdos, convenios y contratos que cualquieras de las dependencias del Gobierno Municipal: departamento Ejecutivo municipal, Concejo Deliberante realice con terceros , sean personas de </w:t>
      </w:r>
      <w:r>
        <w:rPr>
          <w:rFonts w:ascii="Book Antiqua" w:hAnsi="Book Antiqua" w:cs="Times New Roman"/>
          <w:sz w:val="24"/>
        </w:rPr>
        <w:lastRenderedPageBreak/>
        <w:t>existencia real o ideal, instituciones públicas o privadas , a título oneroso o gratuito."</w:t>
      </w:r>
      <w:r w:rsidR="00D37CC2">
        <w:rPr>
          <w:rFonts w:ascii="Book Antiqua" w:hAnsi="Book Antiqua" w:cs="Times New Roman"/>
          <w:sz w:val="24"/>
        </w:rPr>
        <w:fldChar w:fldCharType="begin"/>
      </w:r>
      <w:r w:rsidR="00E40B4B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D37CC2">
        <w:rPr>
          <w:rFonts w:ascii="Book Antiqua" w:hAnsi="Book Antiqua" w:cs="Times New Roman"/>
          <w:sz w:val="24"/>
        </w:rPr>
        <w:fldChar w:fldCharType="end"/>
      </w:r>
    </w:p>
    <w:p w:rsidR="008F7C4B" w:rsidRDefault="008F7C4B" w:rsidP="008F7C4B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SEGUNDO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  <w:r w:rsidR="00E851BD">
        <w:rPr>
          <w:rFonts w:ascii="Book Antiqua" w:hAnsi="Book Antiqua" w:cs="Times New Roman"/>
          <w:sz w:val="24"/>
        </w:rPr>
        <w:t>MODIFICASE el Artículo Segundo de la Ordenanza N° 2028, el que queda redactado de la siguiente manera:</w:t>
      </w:r>
    </w:p>
    <w:p w:rsidR="00E851BD" w:rsidRDefault="00E851BD" w:rsidP="00630D88">
      <w:pPr>
        <w:keepNext/>
        <w:spacing w:after="180" w:line="240" w:lineRule="auto"/>
        <w:ind w:left="284" w:right="282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“ARTICULO SEGUNDO: LOCALIZACION , el REEC funcionará en la sede del Concejo Deliberante y consistirá en un índice registral cronológico con su respectivo soporte digital donde quedará consignada la siguiente información</w:t>
      </w:r>
    </w:p>
    <w:p w:rsidR="00E851BD" w:rsidRPr="00986D46" w:rsidRDefault="00E851BD" w:rsidP="00986D46">
      <w:pPr>
        <w:pStyle w:val="Prrafodelista"/>
        <w:keepNext/>
        <w:numPr>
          <w:ilvl w:val="0"/>
          <w:numId w:val="2"/>
        </w:numPr>
        <w:spacing w:after="180" w:line="240" w:lineRule="auto"/>
        <w:ind w:right="282"/>
        <w:rPr>
          <w:rFonts w:ascii="Book Antiqua" w:hAnsi="Book Antiqua" w:cs="Times New Roman"/>
          <w:sz w:val="24"/>
        </w:rPr>
      </w:pPr>
      <w:r w:rsidRPr="00986D46">
        <w:rPr>
          <w:rFonts w:ascii="Book Antiqua" w:hAnsi="Book Antiqua" w:cs="Times New Roman"/>
          <w:sz w:val="24"/>
        </w:rPr>
        <w:t>Fecha de realización</w:t>
      </w:r>
    </w:p>
    <w:p w:rsidR="00E851BD" w:rsidRPr="00986D46" w:rsidRDefault="00E851BD" w:rsidP="00986D46">
      <w:pPr>
        <w:pStyle w:val="Prrafodelista"/>
        <w:keepNext/>
        <w:numPr>
          <w:ilvl w:val="0"/>
          <w:numId w:val="2"/>
        </w:numPr>
        <w:spacing w:after="180" w:line="240" w:lineRule="auto"/>
        <w:ind w:right="282"/>
        <w:rPr>
          <w:rFonts w:ascii="Book Antiqua" w:hAnsi="Book Antiqua" w:cs="Times New Roman"/>
          <w:sz w:val="24"/>
        </w:rPr>
      </w:pPr>
      <w:r w:rsidRPr="00986D46">
        <w:rPr>
          <w:rFonts w:ascii="Book Antiqua" w:hAnsi="Book Antiqua" w:cs="Times New Roman"/>
          <w:sz w:val="24"/>
        </w:rPr>
        <w:t>Norma legal o reglamentaria que autoriza y/o aprueba el Contrato o Convenio.</w:t>
      </w:r>
    </w:p>
    <w:p w:rsidR="00E851BD" w:rsidRPr="00986D46" w:rsidRDefault="00E851BD" w:rsidP="00986D46">
      <w:pPr>
        <w:pStyle w:val="Prrafodelista"/>
        <w:keepNext/>
        <w:numPr>
          <w:ilvl w:val="0"/>
          <w:numId w:val="2"/>
        </w:numPr>
        <w:spacing w:after="180" w:line="240" w:lineRule="auto"/>
        <w:ind w:right="282"/>
        <w:rPr>
          <w:rFonts w:ascii="Book Antiqua" w:hAnsi="Book Antiqua" w:cs="Times New Roman"/>
          <w:sz w:val="24"/>
        </w:rPr>
      </w:pPr>
      <w:r w:rsidRPr="00986D46">
        <w:rPr>
          <w:rFonts w:ascii="Book Antiqua" w:hAnsi="Book Antiqua" w:cs="Times New Roman"/>
          <w:sz w:val="24"/>
        </w:rPr>
        <w:t>Contraparte Contractual ( nombre,responsable,domicilio, CUIT O CUIL ).</w:t>
      </w:r>
    </w:p>
    <w:p w:rsidR="00E851BD" w:rsidRPr="00986D46" w:rsidRDefault="00E851BD" w:rsidP="00986D46">
      <w:pPr>
        <w:pStyle w:val="Prrafodelista"/>
        <w:keepNext/>
        <w:numPr>
          <w:ilvl w:val="0"/>
          <w:numId w:val="2"/>
        </w:numPr>
        <w:spacing w:after="180" w:line="240" w:lineRule="auto"/>
        <w:ind w:right="282"/>
        <w:rPr>
          <w:rFonts w:ascii="Book Antiqua" w:hAnsi="Book Antiqua" w:cs="Times New Roman"/>
          <w:sz w:val="24"/>
        </w:rPr>
      </w:pPr>
      <w:r w:rsidRPr="00986D46">
        <w:rPr>
          <w:rFonts w:ascii="Book Antiqua" w:hAnsi="Book Antiqua" w:cs="Times New Roman"/>
          <w:sz w:val="24"/>
        </w:rPr>
        <w:t>Objeto del Convenio y/o Contrato.</w:t>
      </w:r>
    </w:p>
    <w:p w:rsidR="00E851BD" w:rsidRPr="00986D46" w:rsidRDefault="00E851BD" w:rsidP="00986D46">
      <w:pPr>
        <w:pStyle w:val="Prrafodelista"/>
        <w:keepNext/>
        <w:numPr>
          <w:ilvl w:val="0"/>
          <w:numId w:val="2"/>
        </w:numPr>
        <w:spacing w:after="180" w:line="240" w:lineRule="auto"/>
        <w:ind w:right="282"/>
        <w:rPr>
          <w:rFonts w:ascii="Book Antiqua" w:hAnsi="Book Antiqua" w:cs="Times New Roman"/>
          <w:sz w:val="24"/>
        </w:rPr>
      </w:pPr>
      <w:r w:rsidRPr="00986D46">
        <w:rPr>
          <w:rFonts w:ascii="Book Antiqua" w:hAnsi="Book Antiqua" w:cs="Times New Roman"/>
          <w:sz w:val="24"/>
        </w:rPr>
        <w:t>Detalle de la Contraprestación del servicio y/o daciones.</w:t>
      </w:r>
    </w:p>
    <w:p w:rsidR="00E851BD" w:rsidRPr="00986D46" w:rsidRDefault="00E851BD" w:rsidP="00986D46">
      <w:pPr>
        <w:pStyle w:val="Prrafodelista"/>
        <w:keepNext/>
        <w:numPr>
          <w:ilvl w:val="0"/>
          <w:numId w:val="2"/>
        </w:numPr>
        <w:spacing w:after="180" w:line="240" w:lineRule="auto"/>
        <w:ind w:right="282"/>
        <w:rPr>
          <w:rFonts w:ascii="Book Antiqua" w:hAnsi="Book Antiqua" w:cs="Times New Roman"/>
          <w:sz w:val="24"/>
        </w:rPr>
      </w:pPr>
      <w:r w:rsidRPr="00986D46">
        <w:rPr>
          <w:rFonts w:ascii="Book Antiqua" w:hAnsi="Book Antiqua" w:cs="Times New Roman"/>
          <w:sz w:val="24"/>
        </w:rPr>
        <w:t>Erogación o acción que debe realizar la  Municipalidad.</w:t>
      </w:r>
    </w:p>
    <w:p w:rsidR="00E851BD" w:rsidRPr="00986D46" w:rsidRDefault="00E851BD" w:rsidP="00986D46">
      <w:pPr>
        <w:pStyle w:val="Prrafodelista"/>
        <w:keepNext/>
        <w:numPr>
          <w:ilvl w:val="0"/>
          <w:numId w:val="2"/>
        </w:numPr>
        <w:spacing w:after="180" w:line="240" w:lineRule="auto"/>
        <w:ind w:right="282"/>
        <w:rPr>
          <w:rFonts w:ascii="Book Antiqua" w:hAnsi="Book Antiqua" w:cs="Times New Roman"/>
          <w:sz w:val="24"/>
        </w:rPr>
      </w:pPr>
      <w:r w:rsidRPr="00986D46">
        <w:rPr>
          <w:rFonts w:ascii="Book Antiqua" w:hAnsi="Book Antiqua" w:cs="Times New Roman"/>
          <w:sz w:val="24"/>
        </w:rPr>
        <w:t>Fecha de vigencia y monto total.</w:t>
      </w:r>
    </w:p>
    <w:p w:rsidR="00E851BD" w:rsidRPr="00E851BD" w:rsidRDefault="00E851BD" w:rsidP="00630D88">
      <w:pPr>
        <w:keepNext/>
        <w:spacing w:after="180" w:line="240" w:lineRule="auto"/>
        <w:ind w:left="284" w:right="282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El REEC contará además con una copia, autenticada por la autoridad municipal, del convenio y/o contrato,archivado cronológicamente.”</w:t>
      </w:r>
    </w:p>
    <w:p w:rsidR="00E851BD" w:rsidRDefault="008F7C4B" w:rsidP="00FD41CF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TERCERO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  <w:r w:rsidR="00E851BD">
        <w:rPr>
          <w:rFonts w:ascii="Book Antiqua" w:hAnsi="Book Antiqua" w:cs="Times New Roman"/>
          <w:sz w:val="24"/>
        </w:rPr>
        <w:t>MODIFICASE el Artículo Cuarto de la Ordenanza 2028 , el que quedará redactado de la siguiente manera:</w:t>
      </w:r>
    </w:p>
    <w:p w:rsidR="00E851BD" w:rsidRDefault="00E851BD" w:rsidP="00630D88">
      <w:pPr>
        <w:keepNext/>
        <w:spacing w:after="180" w:line="240" w:lineRule="auto"/>
        <w:ind w:left="284" w:right="282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“ARTICULO CUARTO: RESPO</w:t>
      </w:r>
      <w:r w:rsidR="00433523">
        <w:rPr>
          <w:rFonts w:ascii="Book Antiqua" w:hAnsi="Book Antiqua" w:cs="Times New Roman"/>
          <w:sz w:val="24"/>
        </w:rPr>
        <w:t>NSABILIDADES .  El Intendente M</w:t>
      </w:r>
      <w:r>
        <w:rPr>
          <w:rFonts w:ascii="Book Antiqua" w:hAnsi="Book Antiqua" w:cs="Times New Roman"/>
          <w:sz w:val="24"/>
        </w:rPr>
        <w:t>unicipal</w:t>
      </w:r>
      <w:r w:rsidR="00433523">
        <w:rPr>
          <w:rFonts w:ascii="Book Antiqua" w:hAnsi="Book Antiqua" w:cs="Times New Roman"/>
          <w:sz w:val="24"/>
        </w:rPr>
        <w:t>, a través de la Contaduría General y el Concejo Deliberante, a través de la Secretaría, deberá remitir para su registro, en un plazo máximo e improrrogable de 30 días corridosde la firma de cualquier contrato y su documentación legal. El Intendente Municipal deberá abstenerse de firmar Convenios y/o Acuerdos con terceros sin la autorización previa de este Concejo Deliberante, según lo establecido en la la Ley 5529.</w:t>
      </w:r>
    </w:p>
    <w:p w:rsidR="00433523" w:rsidRDefault="00433523" w:rsidP="00630D88">
      <w:pPr>
        <w:keepNext/>
        <w:spacing w:after="180" w:line="240" w:lineRule="auto"/>
        <w:ind w:left="284" w:right="282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El incumplimiento de esta disposición será considerada falta grave y los funcionarios involucrados en el presente Artículo, siendo pasibles de las sanciones legales que correspondieran según norma legales.”</w:t>
      </w:r>
    </w:p>
    <w:p w:rsidR="00433523" w:rsidRDefault="00433523" w:rsidP="00FD41CF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986D46">
        <w:rPr>
          <w:rFonts w:ascii="Book Antiqua" w:hAnsi="Book Antiqua" w:cs="Times New Roman"/>
          <w:sz w:val="24"/>
          <w:u w:val="single"/>
        </w:rPr>
        <w:t>ARTICULO CUARTO</w:t>
      </w:r>
      <w:r>
        <w:rPr>
          <w:rFonts w:ascii="Book Antiqua" w:hAnsi="Book Antiqua" w:cs="Times New Roman"/>
          <w:sz w:val="24"/>
        </w:rPr>
        <w:t>: DEROGASE el Artículo Quinto de la Ordenanza N° 2028.</w:t>
      </w:r>
    </w:p>
    <w:p w:rsidR="00433523" w:rsidRDefault="00433523" w:rsidP="00FD41CF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986D46">
        <w:rPr>
          <w:rFonts w:ascii="Book Antiqua" w:hAnsi="Book Antiqua" w:cs="Times New Roman"/>
          <w:sz w:val="24"/>
          <w:u w:val="single"/>
        </w:rPr>
        <w:t>ARTICULO QUINTO</w:t>
      </w:r>
      <w:r>
        <w:rPr>
          <w:rFonts w:ascii="Book Antiqua" w:hAnsi="Book Antiqua" w:cs="Times New Roman"/>
          <w:sz w:val="24"/>
        </w:rPr>
        <w:t>: MODIFICASE el Artículo Quinto de la Ordenanza N° 2028,el que quedará redactado de la siguiente manera:</w:t>
      </w:r>
    </w:p>
    <w:p w:rsidR="00433523" w:rsidRDefault="00630D88" w:rsidP="00630D88">
      <w:pPr>
        <w:keepNext/>
        <w:spacing w:after="180" w:line="240" w:lineRule="auto"/>
        <w:ind w:left="284" w:right="282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“</w:t>
      </w:r>
      <w:r w:rsidR="00433523">
        <w:rPr>
          <w:rFonts w:ascii="Book Antiqua" w:hAnsi="Book Antiqua" w:cs="Times New Roman"/>
          <w:sz w:val="24"/>
        </w:rPr>
        <w:t xml:space="preserve">ARTICULO SEPTIMO : TRANSITORIA. El Intendente Municipal , a través de la Contaduría General y el Concejo Deliberante , a través de la Secretaría, deberán remitir para su registro </w:t>
      </w:r>
      <w:r w:rsidR="00733343">
        <w:rPr>
          <w:rFonts w:ascii="Book Antiqua" w:hAnsi="Book Antiqua" w:cs="Times New Roman"/>
          <w:sz w:val="24"/>
        </w:rPr>
        <w:t>, en un plazo máximo e improrrogable para su registro de 120 días corridos a partir de la promulgación de la presente Ordenanza , los Contratos y Convenios que tengan vigencia a la fecha de la sanción de la presente y transitoriamente todos aquellos vencidos que hayan sido firmados durante el año en curso”</w:t>
      </w:r>
    </w:p>
    <w:p w:rsidR="008F7C4B" w:rsidRDefault="00630D88" w:rsidP="007411D4">
      <w:pPr>
        <w:keepNext/>
        <w:spacing w:after="180" w:line="240" w:lineRule="auto"/>
        <w:outlineLvl w:val="0"/>
        <w:rPr>
          <w:rFonts w:ascii="Book Antiqua" w:hAnsi="Book Antiqua" w:cs="Times New Roman"/>
          <w:sz w:val="24"/>
        </w:rPr>
      </w:pPr>
      <w:r w:rsidRPr="00986D46">
        <w:rPr>
          <w:rFonts w:ascii="Book Antiqua" w:hAnsi="Book Antiqua" w:cs="Times New Roman"/>
          <w:sz w:val="24"/>
          <w:u w:val="single"/>
        </w:rPr>
        <w:t>ARTICULO OCTAVO</w:t>
      </w:r>
      <w:r>
        <w:rPr>
          <w:rFonts w:ascii="Book Antiqua" w:hAnsi="Book Antiqua" w:cs="Times New Roman"/>
          <w:sz w:val="24"/>
        </w:rPr>
        <w:t xml:space="preserve">: </w:t>
      </w:r>
      <w:r w:rsidR="00FD41CF">
        <w:rPr>
          <w:rFonts w:ascii="Book Antiqua" w:hAnsi="Book Antiqua" w:cs="Times New Roman"/>
          <w:sz w:val="24"/>
        </w:rPr>
        <w:t>COMUNÍQUESE, REGÍSTRESE Y ARCHIVESE.</w:t>
      </w:r>
    </w:p>
    <w:sectPr w:rsidR="008F7C4B" w:rsidSect="00B85D25">
      <w:footerReference w:type="default" r:id="rId8"/>
      <w:pgSz w:w="11906" w:h="16838"/>
      <w:pgMar w:top="1417" w:right="1134" w:bottom="1134" w:left="1701" w:header="709" w:footer="709" w:gutter="0"/>
      <w:pgNumType w:start="308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68E3" w:rsidRDefault="001C68E3" w:rsidP="009C069C">
      <w:pPr>
        <w:spacing w:after="0" w:line="240" w:lineRule="auto"/>
      </w:pPr>
      <w:r>
        <w:separator/>
      </w:r>
    </w:p>
  </w:endnote>
  <w:endnote w:type="continuationSeparator" w:id="0">
    <w:p w:rsidR="001C68E3" w:rsidRDefault="001C68E3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5C79" w:rsidRPr="00B85D25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68E3" w:rsidRDefault="001C68E3" w:rsidP="009C069C">
      <w:pPr>
        <w:spacing w:after="0" w:line="240" w:lineRule="auto"/>
      </w:pPr>
      <w:r>
        <w:separator/>
      </w:r>
    </w:p>
  </w:footnote>
  <w:footnote w:type="continuationSeparator" w:id="0">
    <w:p w:rsidR="001C68E3" w:rsidRDefault="001C68E3" w:rsidP="009C06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6046D1"/>
    <w:multiLevelType w:val="hybridMultilevel"/>
    <w:tmpl w:val="016490F6"/>
    <w:lvl w:ilvl="0" w:tplc="040A000F">
      <w:start w:val="1"/>
      <w:numFmt w:val="decimal"/>
      <w:lvlText w:val="%1."/>
      <w:lvlJc w:val="left"/>
      <w:pPr>
        <w:ind w:left="644" w:hanging="360"/>
      </w:pPr>
    </w:lvl>
    <w:lvl w:ilvl="1" w:tplc="040A0019" w:tentative="1">
      <w:start w:val="1"/>
      <w:numFmt w:val="lowerLetter"/>
      <w:lvlText w:val="%2."/>
      <w:lvlJc w:val="left"/>
      <w:pPr>
        <w:ind w:left="1364" w:hanging="360"/>
      </w:pPr>
    </w:lvl>
    <w:lvl w:ilvl="2" w:tplc="040A001B" w:tentative="1">
      <w:start w:val="1"/>
      <w:numFmt w:val="lowerRoman"/>
      <w:lvlText w:val="%3."/>
      <w:lvlJc w:val="right"/>
      <w:pPr>
        <w:ind w:left="2084" w:hanging="180"/>
      </w:pPr>
    </w:lvl>
    <w:lvl w:ilvl="3" w:tplc="040A000F" w:tentative="1">
      <w:start w:val="1"/>
      <w:numFmt w:val="decimal"/>
      <w:lvlText w:val="%4."/>
      <w:lvlJc w:val="left"/>
      <w:pPr>
        <w:ind w:left="2804" w:hanging="360"/>
      </w:pPr>
    </w:lvl>
    <w:lvl w:ilvl="4" w:tplc="040A0019" w:tentative="1">
      <w:start w:val="1"/>
      <w:numFmt w:val="lowerLetter"/>
      <w:lvlText w:val="%5."/>
      <w:lvlJc w:val="left"/>
      <w:pPr>
        <w:ind w:left="3524" w:hanging="360"/>
      </w:pPr>
    </w:lvl>
    <w:lvl w:ilvl="5" w:tplc="040A001B" w:tentative="1">
      <w:start w:val="1"/>
      <w:numFmt w:val="lowerRoman"/>
      <w:lvlText w:val="%6."/>
      <w:lvlJc w:val="right"/>
      <w:pPr>
        <w:ind w:left="4244" w:hanging="180"/>
      </w:pPr>
    </w:lvl>
    <w:lvl w:ilvl="6" w:tplc="040A000F" w:tentative="1">
      <w:start w:val="1"/>
      <w:numFmt w:val="decimal"/>
      <w:lvlText w:val="%7."/>
      <w:lvlJc w:val="left"/>
      <w:pPr>
        <w:ind w:left="4964" w:hanging="360"/>
      </w:pPr>
    </w:lvl>
    <w:lvl w:ilvl="7" w:tplc="040A0019" w:tentative="1">
      <w:start w:val="1"/>
      <w:numFmt w:val="lowerLetter"/>
      <w:lvlText w:val="%8."/>
      <w:lvlJc w:val="left"/>
      <w:pPr>
        <w:ind w:left="5684" w:hanging="360"/>
      </w:pPr>
    </w:lvl>
    <w:lvl w:ilvl="8" w:tplc="0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3E4441E"/>
    <w:multiLevelType w:val="hybridMultilevel"/>
    <w:tmpl w:val="1F52FB00"/>
    <w:lvl w:ilvl="0" w:tplc="6E82D1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75E"/>
    <w:rsid w:val="0000288A"/>
    <w:rsid w:val="000049DE"/>
    <w:rsid w:val="000157CF"/>
    <w:rsid w:val="00032758"/>
    <w:rsid w:val="000334F6"/>
    <w:rsid w:val="00050040"/>
    <w:rsid w:val="00050143"/>
    <w:rsid w:val="00064655"/>
    <w:rsid w:val="00094664"/>
    <w:rsid w:val="000B518A"/>
    <w:rsid w:val="000C5466"/>
    <w:rsid w:val="000C645F"/>
    <w:rsid w:val="00114DC1"/>
    <w:rsid w:val="001206E6"/>
    <w:rsid w:val="00162C36"/>
    <w:rsid w:val="001A032A"/>
    <w:rsid w:val="001A1366"/>
    <w:rsid w:val="001B7F53"/>
    <w:rsid w:val="001C68E3"/>
    <w:rsid w:val="001D2359"/>
    <w:rsid w:val="001D2700"/>
    <w:rsid w:val="001F695C"/>
    <w:rsid w:val="00201E3C"/>
    <w:rsid w:val="00213D89"/>
    <w:rsid w:val="00261D35"/>
    <w:rsid w:val="002748D8"/>
    <w:rsid w:val="0027661F"/>
    <w:rsid w:val="002C7BA2"/>
    <w:rsid w:val="002D575E"/>
    <w:rsid w:val="002E7979"/>
    <w:rsid w:val="00303A3B"/>
    <w:rsid w:val="003049CA"/>
    <w:rsid w:val="00312D41"/>
    <w:rsid w:val="00345DB5"/>
    <w:rsid w:val="00363EC1"/>
    <w:rsid w:val="00365ABD"/>
    <w:rsid w:val="00393ACF"/>
    <w:rsid w:val="00430D77"/>
    <w:rsid w:val="00433523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54B1"/>
    <w:rsid w:val="00534733"/>
    <w:rsid w:val="005461CB"/>
    <w:rsid w:val="00561BA2"/>
    <w:rsid w:val="00570A47"/>
    <w:rsid w:val="00587312"/>
    <w:rsid w:val="005E2939"/>
    <w:rsid w:val="005E5A4F"/>
    <w:rsid w:val="00604CEC"/>
    <w:rsid w:val="00620861"/>
    <w:rsid w:val="00630D88"/>
    <w:rsid w:val="00634D43"/>
    <w:rsid w:val="00662E84"/>
    <w:rsid w:val="00671D55"/>
    <w:rsid w:val="0068012E"/>
    <w:rsid w:val="00690638"/>
    <w:rsid w:val="00696019"/>
    <w:rsid w:val="006F2884"/>
    <w:rsid w:val="00733343"/>
    <w:rsid w:val="00735DE5"/>
    <w:rsid w:val="00740AC8"/>
    <w:rsid w:val="007411D4"/>
    <w:rsid w:val="00777811"/>
    <w:rsid w:val="007857DA"/>
    <w:rsid w:val="007A66BD"/>
    <w:rsid w:val="007B611E"/>
    <w:rsid w:val="007C4D97"/>
    <w:rsid w:val="007D7EEA"/>
    <w:rsid w:val="007E2C6C"/>
    <w:rsid w:val="007E507C"/>
    <w:rsid w:val="007E6ABD"/>
    <w:rsid w:val="007F191F"/>
    <w:rsid w:val="007F7BDB"/>
    <w:rsid w:val="007F7CAE"/>
    <w:rsid w:val="008621F2"/>
    <w:rsid w:val="008C2BF7"/>
    <w:rsid w:val="008C3DE9"/>
    <w:rsid w:val="008D6600"/>
    <w:rsid w:val="008F7C4B"/>
    <w:rsid w:val="00906948"/>
    <w:rsid w:val="009070ED"/>
    <w:rsid w:val="00912599"/>
    <w:rsid w:val="009465CB"/>
    <w:rsid w:val="009510FD"/>
    <w:rsid w:val="0098221F"/>
    <w:rsid w:val="00982750"/>
    <w:rsid w:val="00986A3B"/>
    <w:rsid w:val="00986D46"/>
    <w:rsid w:val="009A566C"/>
    <w:rsid w:val="009A7D9F"/>
    <w:rsid w:val="009C069C"/>
    <w:rsid w:val="009C0B0C"/>
    <w:rsid w:val="009C7254"/>
    <w:rsid w:val="009F2CF9"/>
    <w:rsid w:val="00A11C62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85D25"/>
    <w:rsid w:val="00BB233B"/>
    <w:rsid w:val="00BB2ED4"/>
    <w:rsid w:val="00BC159C"/>
    <w:rsid w:val="00BE5C79"/>
    <w:rsid w:val="00BF05F3"/>
    <w:rsid w:val="00C10D28"/>
    <w:rsid w:val="00C41BCE"/>
    <w:rsid w:val="00C50B08"/>
    <w:rsid w:val="00C55749"/>
    <w:rsid w:val="00C62ACB"/>
    <w:rsid w:val="00CC0E49"/>
    <w:rsid w:val="00CC4258"/>
    <w:rsid w:val="00D02F1D"/>
    <w:rsid w:val="00D05F47"/>
    <w:rsid w:val="00D137DA"/>
    <w:rsid w:val="00D1450A"/>
    <w:rsid w:val="00D32959"/>
    <w:rsid w:val="00D37CC2"/>
    <w:rsid w:val="00D54ABA"/>
    <w:rsid w:val="00D84229"/>
    <w:rsid w:val="00D97A2B"/>
    <w:rsid w:val="00DF0C6C"/>
    <w:rsid w:val="00DF1D87"/>
    <w:rsid w:val="00E40B4B"/>
    <w:rsid w:val="00E42F4A"/>
    <w:rsid w:val="00E43D30"/>
    <w:rsid w:val="00E61513"/>
    <w:rsid w:val="00E76C31"/>
    <w:rsid w:val="00E76FC5"/>
    <w:rsid w:val="00E851BD"/>
    <w:rsid w:val="00E95B9B"/>
    <w:rsid w:val="00ED0016"/>
    <w:rsid w:val="00ED15E0"/>
    <w:rsid w:val="00EF145B"/>
    <w:rsid w:val="00EF66A5"/>
    <w:rsid w:val="00F1586C"/>
    <w:rsid w:val="00F358C8"/>
    <w:rsid w:val="00F72DB9"/>
    <w:rsid w:val="00F76ECC"/>
    <w:rsid w:val="00FC52D3"/>
    <w:rsid w:val="00FD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29D5043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  <w:style w:type="paragraph" w:styleId="Prrafodelista">
    <w:name w:val="List Paragraph"/>
    <w:basedOn w:val="Normal"/>
    <w:uiPriority w:val="34"/>
    <w:qFormat/>
    <w:rsid w:val="00E851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F3CAF61-16F7-DF42-9A80-B994B65D7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783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12</cp:revision>
  <cp:lastPrinted>2018-04-26T15:09:00Z</cp:lastPrinted>
  <dcterms:created xsi:type="dcterms:W3CDTF">2017-09-08T16:37:00Z</dcterms:created>
  <dcterms:modified xsi:type="dcterms:W3CDTF">2018-06-09T03:40:00Z</dcterms:modified>
</cp:coreProperties>
</file>