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362" w:rsidRPr="007A385A" w:rsidRDefault="00483362" w:rsidP="007A385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>Yerba Buena, 18 de Mayo de 1984</w:t>
      </w:r>
    </w:p>
    <w:p w:rsidR="00483362" w:rsidRPr="007A385A" w:rsidRDefault="00483362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>ORDENANZA Nº 54</w:t>
      </w:r>
    </w:p>
    <w:p w:rsidR="0017500D" w:rsidRPr="007A385A" w:rsidRDefault="00483362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 xml:space="preserve">VISTO: </w:t>
      </w:r>
      <w:r w:rsidR="00324250" w:rsidRPr="007A385A">
        <w:rPr>
          <w:rFonts w:ascii="Times New Roman" w:hAnsi="Times New Roman" w:cs="Times New Roman"/>
          <w:sz w:val="24"/>
          <w:szCs w:val="24"/>
        </w:rPr>
        <w:t>La tergiversación y errónea interpretación que tuvieron la Ordenanza N° 020/84, y Decreto 011/84;</w:t>
      </w:r>
    </w:p>
    <w:p w:rsidR="0017500D" w:rsidRPr="007A385A" w:rsidRDefault="00483362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24250" w:rsidRPr="007A385A">
        <w:rPr>
          <w:rFonts w:ascii="Times New Roman" w:hAnsi="Times New Roman" w:cs="Times New Roman"/>
          <w:sz w:val="24"/>
          <w:szCs w:val="24"/>
        </w:rPr>
        <w:t>Que la ley 5529 pone límite en su Art. 9 a la remuneración para gastos en forma personal de los Sres. Concejales, que la ley no prohíbe los gastos de los distintos órganos que hacen a la conformación administrativa Política de este H. Concejo</w:t>
      </w:r>
      <w:r w:rsidRPr="007A385A">
        <w:rPr>
          <w:rFonts w:ascii="Times New Roman" w:hAnsi="Times New Roman" w:cs="Times New Roman"/>
          <w:sz w:val="24"/>
          <w:szCs w:val="24"/>
        </w:rPr>
        <w:t xml:space="preserve"> </w:t>
      </w:r>
      <w:r w:rsidR="007A385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24250" w:rsidRPr="007A385A">
        <w:rPr>
          <w:rFonts w:ascii="Times New Roman" w:hAnsi="Times New Roman" w:cs="Times New Roman"/>
          <w:sz w:val="24"/>
          <w:szCs w:val="24"/>
        </w:rPr>
        <w:t>los Bloques</w:t>
      </w:r>
      <w:r w:rsidR="007A385A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324250" w:rsidRPr="007A385A" w:rsidRDefault="00324250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ab/>
      </w:r>
      <w:r w:rsidRPr="007A385A">
        <w:rPr>
          <w:rFonts w:ascii="Times New Roman" w:hAnsi="Times New Roman" w:cs="Times New Roman"/>
          <w:sz w:val="24"/>
          <w:szCs w:val="24"/>
        </w:rPr>
        <w:tab/>
        <w:t>Que efectivamente son conformaciones que se dan en todos los Cuerpos Colegiados de esta naturaleza especialmente en la Cámara de Diputados reglamento al que se encuentra expresamente adherido este Concejo y demás Concejos Deliberantes de las distintas Municipalidades de la Provincia.</w:t>
      </w:r>
    </w:p>
    <w:p w:rsidR="003C7E61" w:rsidRPr="007A385A" w:rsidRDefault="00324250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ab/>
      </w:r>
      <w:r w:rsidRPr="007A385A">
        <w:rPr>
          <w:rFonts w:ascii="Times New Roman" w:hAnsi="Times New Roman" w:cs="Times New Roman"/>
          <w:sz w:val="24"/>
          <w:szCs w:val="24"/>
        </w:rPr>
        <w:tab/>
        <w:t>Que los gastos de Bloque y los gastos de Presidencia, son gastos del órgano mismo, que hacen a su propia existencia con presidencia de las personas que lo ocupan y de los cuales se debe rendir periódicamente cuentas.</w:t>
      </w:r>
    </w:p>
    <w:p w:rsidR="00312FE1" w:rsidRPr="007A385A" w:rsidRDefault="00031789" w:rsidP="007A38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 xml:space="preserve">POR </w:t>
      </w:r>
      <w:r w:rsidR="00483362" w:rsidRPr="007A385A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312FE1" w:rsidRPr="007A385A" w:rsidRDefault="00D177BB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>ARTICULO PRIMERO</w:t>
      </w:r>
      <w:r w:rsidR="00483362" w:rsidRPr="007A385A">
        <w:rPr>
          <w:rFonts w:ascii="Times New Roman" w:hAnsi="Times New Roman" w:cs="Times New Roman"/>
          <w:sz w:val="24"/>
          <w:szCs w:val="24"/>
        </w:rPr>
        <w:t xml:space="preserve">: </w:t>
      </w:r>
      <w:r w:rsidR="00D3099B" w:rsidRPr="007A385A">
        <w:rPr>
          <w:rFonts w:ascii="Times New Roman" w:hAnsi="Times New Roman" w:cs="Times New Roman"/>
          <w:sz w:val="24"/>
          <w:szCs w:val="24"/>
        </w:rPr>
        <w:t>Aclarase</w:t>
      </w:r>
      <w:bookmarkStart w:id="0" w:name="_GoBack"/>
      <w:bookmarkEnd w:id="0"/>
      <w:r w:rsidR="00324250" w:rsidRPr="007A385A">
        <w:rPr>
          <w:rFonts w:ascii="Times New Roman" w:hAnsi="Times New Roman" w:cs="Times New Roman"/>
          <w:sz w:val="24"/>
          <w:szCs w:val="24"/>
        </w:rPr>
        <w:t xml:space="preserve"> que el término del Inciso</w:t>
      </w:r>
      <w:r w:rsidR="00483362" w:rsidRPr="007A385A">
        <w:rPr>
          <w:rFonts w:ascii="Times New Roman" w:hAnsi="Times New Roman" w:cs="Times New Roman"/>
          <w:sz w:val="24"/>
          <w:szCs w:val="24"/>
        </w:rPr>
        <w:t xml:space="preserve"> </w:t>
      </w:r>
      <w:r w:rsidR="007A385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324250" w:rsidRPr="007A385A">
        <w:rPr>
          <w:rFonts w:ascii="Times New Roman" w:hAnsi="Times New Roman" w:cs="Times New Roman"/>
          <w:sz w:val="24"/>
          <w:szCs w:val="24"/>
        </w:rPr>
        <w:t>d</w:t>
      </w:r>
      <w:r w:rsidR="007A385A">
        <w:rPr>
          <w:rFonts w:ascii="Times New Roman" w:hAnsi="Times New Roman" w:cs="Times New Roman"/>
          <w:sz w:val="24"/>
          <w:szCs w:val="24"/>
        </w:rPr>
        <w:t xml:space="preserve">) </w:t>
      </w:r>
      <w:r w:rsidR="00483362" w:rsidRPr="007A385A">
        <w:rPr>
          <w:rFonts w:ascii="Times New Roman" w:hAnsi="Times New Roman" w:cs="Times New Roman"/>
          <w:sz w:val="24"/>
          <w:szCs w:val="24"/>
        </w:rPr>
        <w:t xml:space="preserve"> </w:t>
      </w:r>
      <w:r w:rsidR="00324250" w:rsidRPr="007A385A">
        <w:rPr>
          <w:rFonts w:ascii="Times New Roman" w:hAnsi="Times New Roman" w:cs="Times New Roman"/>
          <w:sz w:val="24"/>
          <w:szCs w:val="24"/>
        </w:rPr>
        <w:t>artículo primero de la Ordenanza N° 020/84, debe leerse: “Gastos de Presidencia de Bloque…” y no “Gastos Presidente de Bloque…”</w:t>
      </w:r>
    </w:p>
    <w:p w:rsidR="00312FE1" w:rsidRPr="007A385A" w:rsidRDefault="00D177BB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>ARTICULO SEGUNDO</w:t>
      </w:r>
      <w:r w:rsidR="00483362" w:rsidRPr="007A385A">
        <w:rPr>
          <w:rFonts w:ascii="Times New Roman" w:hAnsi="Times New Roman" w:cs="Times New Roman"/>
          <w:sz w:val="24"/>
          <w:szCs w:val="24"/>
        </w:rPr>
        <w:t xml:space="preserve">: </w:t>
      </w:r>
      <w:r w:rsidR="00D3099B" w:rsidRPr="007A385A">
        <w:rPr>
          <w:rFonts w:ascii="Times New Roman" w:hAnsi="Times New Roman" w:cs="Times New Roman"/>
          <w:sz w:val="24"/>
          <w:szCs w:val="24"/>
        </w:rPr>
        <w:t>Aclarase</w:t>
      </w:r>
      <w:r w:rsidR="00324250" w:rsidRPr="007A385A">
        <w:rPr>
          <w:rFonts w:ascii="Times New Roman" w:hAnsi="Times New Roman" w:cs="Times New Roman"/>
          <w:sz w:val="24"/>
          <w:szCs w:val="24"/>
        </w:rPr>
        <w:t xml:space="preserve"> que los gastos de Bloques Políticos; Gastos de Servicios</w:t>
      </w:r>
      <w:r w:rsidR="00D3099B" w:rsidRPr="007A385A">
        <w:rPr>
          <w:rFonts w:ascii="Times New Roman" w:hAnsi="Times New Roman" w:cs="Times New Roman"/>
          <w:sz w:val="24"/>
          <w:szCs w:val="24"/>
        </w:rPr>
        <w:t xml:space="preserve"> Asistenciales y Gastos de Presidencia de Bloques no son Gastos Personales de los Señores Concejales, sino gastos correspondientes al órgano mismo.</w:t>
      </w:r>
    </w:p>
    <w:p w:rsidR="00312FE1" w:rsidRPr="007A385A" w:rsidRDefault="00D177BB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>ARTICULO TERCERO</w:t>
      </w:r>
      <w:r w:rsidR="00483362" w:rsidRPr="007A385A">
        <w:rPr>
          <w:rFonts w:ascii="Times New Roman" w:hAnsi="Times New Roman" w:cs="Times New Roman"/>
          <w:sz w:val="24"/>
          <w:szCs w:val="24"/>
        </w:rPr>
        <w:t xml:space="preserve">: </w:t>
      </w:r>
      <w:r w:rsidR="00D3099B" w:rsidRPr="007A385A">
        <w:rPr>
          <w:rFonts w:ascii="Times New Roman" w:hAnsi="Times New Roman" w:cs="Times New Roman"/>
          <w:sz w:val="24"/>
          <w:szCs w:val="24"/>
        </w:rPr>
        <w:t>Los mencionados gastos especificados en los artículos anteriores rendirán cuenta en forma trimestral.</w:t>
      </w:r>
    </w:p>
    <w:p w:rsidR="00C704D5" w:rsidRPr="007A385A" w:rsidRDefault="00D177BB" w:rsidP="007A38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385A">
        <w:rPr>
          <w:rFonts w:ascii="Times New Roman" w:hAnsi="Times New Roman" w:cs="Times New Roman"/>
          <w:sz w:val="24"/>
          <w:szCs w:val="24"/>
        </w:rPr>
        <w:t>ARTICULO CUARTO</w:t>
      </w:r>
      <w:r w:rsidR="00483362" w:rsidRPr="007A385A">
        <w:rPr>
          <w:rFonts w:ascii="Times New Roman" w:hAnsi="Times New Roman" w:cs="Times New Roman"/>
          <w:sz w:val="24"/>
          <w:szCs w:val="24"/>
        </w:rPr>
        <w:t xml:space="preserve">: </w:t>
      </w:r>
      <w:r w:rsidR="00D3099B" w:rsidRPr="007A385A">
        <w:rPr>
          <w:rFonts w:ascii="Times New Roman" w:hAnsi="Times New Roman" w:cs="Times New Roman"/>
          <w:sz w:val="24"/>
          <w:szCs w:val="24"/>
        </w:rPr>
        <w:t>COMUNIQUESE, COPIESE, ARCHIVESE.</w:t>
      </w:r>
      <w:r w:rsidR="007A385A" w:rsidRPr="007A385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C704D5" w:rsidRPr="007A385A" w:rsidSect="007A385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60082"/>
    <w:rsid w:val="0006251A"/>
    <w:rsid w:val="00081675"/>
    <w:rsid w:val="000A142D"/>
    <w:rsid w:val="0017500D"/>
    <w:rsid w:val="001C0A7E"/>
    <w:rsid w:val="001E028F"/>
    <w:rsid w:val="00215383"/>
    <w:rsid w:val="002422BB"/>
    <w:rsid w:val="002730B9"/>
    <w:rsid w:val="00312FE1"/>
    <w:rsid w:val="00324250"/>
    <w:rsid w:val="003348BB"/>
    <w:rsid w:val="003708B1"/>
    <w:rsid w:val="003C7E61"/>
    <w:rsid w:val="004137FD"/>
    <w:rsid w:val="00430777"/>
    <w:rsid w:val="004702CF"/>
    <w:rsid w:val="00483362"/>
    <w:rsid w:val="00586AF8"/>
    <w:rsid w:val="005B3088"/>
    <w:rsid w:val="005C0E57"/>
    <w:rsid w:val="005D18A4"/>
    <w:rsid w:val="006050A7"/>
    <w:rsid w:val="0073064C"/>
    <w:rsid w:val="007A385A"/>
    <w:rsid w:val="007B2241"/>
    <w:rsid w:val="007C2B39"/>
    <w:rsid w:val="0086705A"/>
    <w:rsid w:val="008A1672"/>
    <w:rsid w:val="008D32FB"/>
    <w:rsid w:val="008E35A4"/>
    <w:rsid w:val="009207A2"/>
    <w:rsid w:val="0092103A"/>
    <w:rsid w:val="009240E4"/>
    <w:rsid w:val="00983F55"/>
    <w:rsid w:val="00A057EB"/>
    <w:rsid w:val="00A26350"/>
    <w:rsid w:val="00AB25D4"/>
    <w:rsid w:val="00AE7D49"/>
    <w:rsid w:val="00BB0798"/>
    <w:rsid w:val="00BF13EC"/>
    <w:rsid w:val="00C3356C"/>
    <w:rsid w:val="00C704D5"/>
    <w:rsid w:val="00D16638"/>
    <w:rsid w:val="00D177BB"/>
    <w:rsid w:val="00D3099B"/>
    <w:rsid w:val="00D512F4"/>
    <w:rsid w:val="00D63BE7"/>
    <w:rsid w:val="00DB027A"/>
    <w:rsid w:val="00DB5EE0"/>
    <w:rsid w:val="00DC4C94"/>
    <w:rsid w:val="00E87E77"/>
    <w:rsid w:val="00EB35ED"/>
    <w:rsid w:val="00EC375C"/>
    <w:rsid w:val="00F01766"/>
    <w:rsid w:val="00F2576B"/>
    <w:rsid w:val="00F76176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20</cp:revision>
  <dcterms:created xsi:type="dcterms:W3CDTF">2017-03-27T21:36:00Z</dcterms:created>
  <dcterms:modified xsi:type="dcterms:W3CDTF">2017-06-06T11:46:00Z</dcterms:modified>
</cp:coreProperties>
</file>