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7B5" w:rsidRPr="009C2E26" w:rsidRDefault="001C27B5" w:rsidP="009C2E26">
      <w:pPr>
        <w:tabs>
          <w:tab w:val="left" w:pos="0"/>
        </w:tabs>
        <w:spacing w:line="240" w:lineRule="auto"/>
        <w:jc w:val="right"/>
        <w:rPr>
          <w:rFonts w:ascii="Times New Roman" w:hAnsi="Times New Roman" w:cs="Times New Roman"/>
          <w:sz w:val="24"/>
          <w:szCs w:val="24"/>
        </w:rPr>
      </w:pPr>
      <w:r w:rsidRPr="009C2E26">
        <w:rPr>
          <w:rFonts w:ascii="Times New Roman" w:hAnsi="Times New Roman" w:cs="Times New Roman"/>
          <w:sz w:val="24"/>
          <w:szCs w:val="24"/>
        </w:rPr>
        <w:t>Yerba Buena, 28 de Junio de 1986</w:t>
      </w:r>
    </w:p>
    <w:p w:rsidR="001C27B5" w:rsidRPr="009C2E26" w:rsidRDefault="001C27B5" w:rsidP="009C2E26">
      <w:pPr>
        <w:tabs>
          <w:tab w:val="left" w:pos="0"/>
        </w:tabs>
        <w:spacing w:line="240" w:lineRule="auto"/>
        <w:rPr>
          <w:rFonts w:ascii="Times New Roman" w:hAnsi="Times New Roman" w:cs="Times New Roman"/>
          <w:sz w:val="24"/>
          <w:szCs w:val="24"/>
        </w:rPr>
      </w:pPr>
      <w:r w:rsidRPr="009C2E26">
        <w:rPr>
          <w:rFonts w:ascii="Times New Roman" w:hAnsi="Times New Roman" w:cs="Times New Roman"/>
          <w:sz w:val="24"/>
          <w:szCs w:val="24"/>
        </w:rPr>
        <w:t>ORDENANZA Nº 186</w:t>
      </w:r>
    </w:p>
    <w:p w:rsidR="004C4A3C" w:rsidRPr="009C2E26" w:rsidRDefault="001C27B5" w:rsidP="009C2E26">
      <w:pPr>
        <w:tabs>
          <w:tab w:val="left" w:pos="0"/>
        </w:tabs>
        <w:spacing w:line="240" w:lineRule="auto"/>
        <w:rPr>
          <w:rFonts w:ascii="Times New Roman" w:hAnsi="Times New Roman" w:cs="Times New Roman"/>
          <w:sz w:val="24"/>
          <w:szCs w:val="24"/>
        </w:rPr>
      </w:pPr>
      <w:r w:rsidRPr="009C2E26">
        <w:rPr>
          <w:rFonts w:ascii="Times New Roman" w:hAnsi="Times New Roman" w:cs="Times New Roman"/>
          <w:sz w:val="24"/>
          <w:szCs w:val="24"/>
        </w:rPr>
        <w:t xml:space="preserve">VISTO: </w:t>
      </w:r>
      <w:r w:rsidR="00C46581" w:rsidRPr="009C2E26">
        <w:rPr>
          <w:rFonts w:ascii="Times New Roman" w:hAnsi="Times New Roman" w:cs="Times New Roman"/>
          <w:sz w:val="24"/>
          <w:szCs w:val="24"/>
        </w:rPr>
        <w:t>Que mediante Ordenanza N° 165/85, el H.C.Deliberante de la Ciudad de Yerba Buena, aprobó y autorizó la transferencia a título gratuito por parte de la Provincia de Tucumán a la Municipalidad de Yerba Buena, conforme lo dispone la Ley Provincial N° 5.731/85, de una fracción del inmueble fiscal ubicado en Horco Molle, Departamento de Yerba Buena, identificado con la siguiente nomenclatura catastral: Circunscripción I, Sección N, Manzana 25, Parcela 26 h</w:t>
      </w:r>
      <w:r w:rsidRPr="009C2E26">
        <w:rPr>
          <w:rFonts w:ascii="Times New Roman" w:hAnsi="Times New Roman" w:cs="Times New Roman"/>
          <w:sz w:val="24"/>
          <w:szCs w:val="24"/>
        </w:rPr>
        <w:t xml:space="preserve"> </w:t>
      </w:r>
      <w:r w:rsidR="009C2E26">
        <w:rPr>
          <w:rFonts w:ascii="Times New Roman" w:hAnsi="Times New Roman" w:cs="Times New Roman"/>
          <w:sz w:val="24"/>
          <w:szCs w:val="24"/>
        </w:rPr>
        <w:t xml:space="preserve">                    (</w:t>
      </w:r>
      <w:r w:rsidR="00C46581" w:rsidRPr="009C2E26">
        <w:rPr>
          <w:rFonts w:ascii="Times New Roman" w:hAnsi="Times New Roman" w:cs="Times New Roman"/>
          <w:sz w:val="24"/>
          <w:szCs w:val="24"/>
        </w:rPr>
        <w:t>7</w:t>
      </w:r>
      <w:r w:rsidR="009C2E26">
        <w:rPr>
          <w:rFonts w:ascii="Times New Roman" w:hAnsi="Times New Roman" w:cs="Times New Roman"/>
          <w:sz w:val="24"/>
          <w:szCs w:val="24"/>
        </w:rPr>
        <w:t xml:space="preserve">) , </w:t>
      </w:r>
      <w:r w:rsidR="00C46581" w:rsidRPr="009C2E26">
        <w:rPr>
          <w:rFonts w:ascii="Times New Roman" w:hAnsi="Times New Roman" w:cs="Times New Roman"/>
          <w:sz w:val="24"/>
          <w:szCs w:val="24"/>
        </w:rPr>
        <w:t xml:space="preserve"> Padrón n° 675.456, Matrícula 7713 bis, Ordena 963, según Plano aprobado por la Dirección de Catastro n° 1501 de fecha 27 de Octubre de 1982 e inscripta en mayor extensión en el Registro Inmobiliario en la Matrícula T-03673, estando comprendida dentro de los siguientes linderos y medidas: al Norte, partiendo desde el punto A’, 498,30 mts.con Aero Club Tucumán; al Oeste, entre puntos A’ y B’, 470,35 mts.con Universidad Nacional de Tucumán; al Sur, entre puntos B y C, 498,30 mts.; al Este, una línea i</w:t>
      </w:r>
      <w:r w:rsidR="00CE3549" w:rsidRPr="009C2E26">
        <w:rPr>
          <w:rFonts w:ascii="Times New Roman" w:hAnsi="Times New Roman" w:cs="Times New Roman"/>
          <w:sz w:val="24"/>
          <w:szCs w:val="24"/>
        </w:rPr>
        <w:t>maginaria que parte del punto C, pasa por el punto D, hasta su intersección en el límite de Aero Club Tucumán con el resto de la propiedad.</w:t>
      </w:r>
    </w:p>
    <w:p w:rsidR="00CE3549" w:rsidRPr="009C2E26" w:rsidRDefault="00CE3549" w:rsidP="009C2E26">
      <w:pPr>
        <w:tabs>
          <w:tab w:val="left" w:pos="0"/>
        </w:tabs>
        <w:spacing w:line="240" w:lineRule="auto"/>
        <w:rPr>
          <w:rFonts w:ascii="Times New Roman" w:hAnsi="Times New Roman" w:cs="Times New Roman"/>
          <w:sz w:val="24"/>
          <w:szCs w:val="24"/>
        </w:rPr>
      </w:pPr>
      <w:r w:rsidRPr="009C2E26">
        <w:rPr>
          <w:rFonts w:ascii="Times New Roman" w:hAnsi="Times New Roman" w:cs="Times New Roman"/>
          <w:sz w:val="24"/>
          <w:szCs w:val="24"/>
        </w:rPr>
        <w:tab/>
      </w:r>
      <w:r w:rsidRPr="009C2E26">
        <w:rPr>
          <w:rFonts w:ascii="Times New Roman" w:hAnsi="Times New Roman" w:cs="Times New Roman"/>
          <w:sz w:val="24"/>
          <w:szCs w:val="24"/>
        </w:rPr>
        <w:tab/>
        <w:t>Que la referida Ordenanza N° 165/85 fue promulgada por el Departamento Ejecutivo Municipal mediante Decreto N° 081/85</w:t>
      </w:r>
      <w:r w:rsidR="001C27B5" w:rsidRPr="009C2E26">
        <w:rPr>
          <w:rFonts w:ascii="Times New Roman" w:hAnsi="Times New Roman" w:cs="Times New Roman"/>
          <w:sz w:val="24"/>
          <w:szCs w:val="24"/>
        </w:rPr>
        <w:t xml:space="preserve"> </w:t>
      </w:r>
      <w:r w:rsidR="009C2E26">
        <w:rPr>
          <w:rFonts w:ascii="Times New Roman" w:hAnsi="Times New Roman" w:cs="Times New Roman"/>
          <w:sz w:val="24"/>
          <w:szCs w:val="24"/>
        </w:rPr>
        <w:t xml:space="preserve">                    (</w:t>
      </w:r>
      <w:r w:rsidRPr="009C2E26">
        <w:rPr>
          <w:rFonts w:ascii="Times New Roman" w:hAnsi="Times New Roman" w:cs="Times New Roman"/>
          <w:sz w:val="24"/>
          <w:szCs w:val="24"/>
        </w:rPr>
        <w:t>S.C. y S.P.</w:t>
      </w:r>
      <w:r w:rsidR="009C2E26">
        <w:rPr>
          <w:rFonts w:ascii="Times New Roman" w:hAnsi="Times New Roman" w:cs="Times New Roman"/>
          <w:sz w:val="24"/>
          <w:szCs w:val="24"/>
        </w:rPr>
        <w:t xml:space="preserve">) . </w:t>
      </w:r>
    </w:p>
    <w:p w:rsidR="007D0751" w:rsidRPr="009C2E26" w:rsidRDefault="00CE3549" w:rsidP="009C2E26">
      <w:pPr>
        <w:tabs>
          <w:tab w:val="left" w:pos="0"/>
        </w:tabs>
        <w:spacing w:line="240" w:lineRule="auto"/>
        <w:rPr>
          <w:rFonts w:ascii="Times New Roman" w:hAnsi="Times New Roman" w:cs="Times New Roman"/>
          <w:sz w:val="24"/>
          <w:szCs w:val="24"/>
        </w:rPr>
      </w:pPr>
      <w:r w:rsidRPr="009C2E26">
        <w:rPr>
          <w:rFonts w:ascii="Times New Roman" w:hAnsi="Times New Roman" w:cs="Times New Roman"/>
          <w:sz w:val="24"/>
          <w:szCs w:val="24"/>
        </w:rPr>
        <w:tab/>
      </w:r>
      <w:r w:rsidRPr="009C2E26">
        <w:rPr>
          <w:rFonts w:ascii="Times New Roman" w:hAnsi="Times New Roman" w:cs="Times New Roman"/>
          <w:sz w:val="24"/>
          <w:szCs w:val="24"/>
        </w:rPr>
        <w:tab/>
        <w:t>La documentación técnica acompañada: Plano de Mensura y División confeccionado por el personal municipal idóneo y debidamente aprobado.</w:t>
      </w:r>
    </w:p>
    <w:p w:rsidR="004C4A3C" w:rsidRPr="009C2E26" w:rsidRDefault="001C27B5"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 xml:space="preserve">CONSIDERANDO: </w:t>
      </w:r>
      <w:r w:rsidR="00CE3549" w:rsidRPr="009C2E26">
        <w:rPr>
          <w:rFonts w:ascii="Times New Roman" w:hAnsi="Times New Roman" w:cs="Times New Roman"/>
          <w:sz w:val="24"/>
          <w:szCs w:val="24"/>
        </w:rPr>
        <w:t>Lo dispuesto en el Art. 2°</w:t>
      </w:r>
      <w:r w:rsidR="009C2E26">
        <w:rPr>
          <w:rFonts w:ascii="Times New Roman" w:hAnsi="Times New Roman" w:cs="Times New Roman"/>
          <w:sz w:val="24"/>
          <w:szCs w:val="24"/>
        </w:rPr>
        <w:t xml:space="preserve">) </w:t>
      </w:r>
      <w:r w:rsidRPr="009C2E26">
        <w:rPr>
          <w:rFonts w:ascii="Times New Roman" w:hAnsi="Times New Roman" w:cs="Times New Roman"/>
          <w:sz w:val="24"/>
          <w:szCs w:val="24"/>
        </w:rPr>
        <w:t xml:space="preserve"> </w:t>
      </w:r>
      <w:r w:rsidR="00CE3549" w:rsidRPr="009C2E26">
        <w:rPr>
          <w:rFonts w:ascii="Times New Roman" w:hAnsi="Times New Roman" w:cs="Times New Roman"/>
          <w:sz w:val="24"/>
          <w:szCs w:val="24"/>
        </w:rPr>
        <w:t>de la Ley Provincial N° 731/85, en cuanto al destino del inmueble transferido a título gratuito, considerándose un “cargo” de la donación efectuada, al expresar: “La Municipalidad de Yerba Buena “destinará” el inmueble que se transfiere a reforestación y parquizacion, construcción de un Complejo Deportivo y Barrio de Viviendas, de conformidad a Convenios, que a tal fin celebrará con entidades crediticias”.</w:t>
      </w:r>
    </w:p>
    <w:p w:rsidR="00CE3549" w:rsidRPr="009C2E26" w:rsidRDefault="00CE3549"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ab/>
      </w:r>
      <w:r w:rsidRPr="009C2E26">
        <w:rPr>
          <w:rFonts w:ascii="Times New Roman" w:hAnsi="Times New Roman" w:cs="Times New Roman"/>
          <w:sz w:val="24"/>
          <w:szCs w:val="24"/>
        </w:rPr>
        <w:tab/>
      </w:r>
      <w:r w:rsidRPr="009C2E26">
        <w:rPr>
          <w:rFonts w:ascii="Times New Roman" w:hAnsi="Times New Roman" w:cs="Times New Roman"/>
          <w:sz w:val="24"/>
          <w:szCs w:val="24"/>
        </w:rPr>
        <w:tab/>
        <w:t>Las disposiciones de la Operatoria Reactivación N° 80 Variante 2 del Banco Hipotecario Nacional actualmente en vigencia, que permitiría la construcción de un Barrio de Viviendas por intermedio de la Municipalidad con la financiación de la mencionada entidad crediticia.</w:t>
      </w:r>
    </w:p>
    <w:p w:rsidR="00CE3549" w:rsidRPr="009C2E26" w:rsidRDefault="00CE3549"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ab/>
      </w:r>
      <w:r w:rsidRPr="009C2E26">
        <w:rPr>
          <w:rFonts w:ascii="Times New Roman" w:hAnsi="Times New Roman" w:cs="Times New Roman"/>
          <w:sz w:val="24"/>
          <w:szCs w:val="24"/>
        </w:rPr>
        <w:tab/>
      </w:r>
      <w:r w:rsidRPr="009C2E26">
        <w:rPr>
          <w:rFonts w:ascii="Times New Roman" w:hAnsi="Times New Roman" w:cs="Times New Roman"/>
          <w:sz w:val="24"/>
          <w:szCs w:val="24"/>
        </w:rPr>
        <w:tab/>
        <w:t xml:space="preserve">Que en la construcción de este Barrio se cumplirían distintas finalidades, entre las </w:t>
      </w:r>
      <w:r w:rsidR="004961FD" w:rsidRPr="009C2E26">
        <w:rPr>
          <w:rFonts w:ascii="Times New Roman" w:hAnsi="Times New Roman" w:cs="Times New Roman"/>
          <w:sz w:val="24"/>
          <w:szCs w:val="24"/>
        </w:rPr>
        <w:t>más</w:t>
      </w:r>
      <w:r w:rsidRPr="009C2E26">
        <w:rPr>
          <w:rFonts w:ascii="Times New Roman" w:hAnsi="Times New Roman" w:cs="Times New Roman"/>
          <w:sz w:val="24"/>
          <w:szCs w:val="24"/>
        </w:rPr>
        <w:t xml:space="preserve"> importantes; vivienda digna a 50 familias, ocupación </w:t>
      </w:r>
      <w:r w:rsidR="004961FD" w:rsidRPr="009C2E26">
        <w:rPr>
          <w:rFonts w:ascii="Times New Roman" w:hAnsi="Times New Roman" w:cs="Times New Roman"/>
          <w:sz w:val="24"/>
          <w:szCs w:val="24"/>
        </w:rPr>
        <w:t>de mano de obra, reactivación de la construcción con todo el efecto multiplicador que ello implica, urbanización y población de la zona, asentamiento natural en la Ciudad de Yerba Buena de los futuros habitantes del</w:t>
      </w:r>
      <w:r w:rsidR="007D0751" w:rsidRPr="009C2E26">
        <w:rPr>
          <w:rFonts w:ascii="Times New Roman" w:hAnsi="Times New Roman" w:cs="Times New Roman"/>
          <w:sz w:val="24"/>
          <w:szCs w:val="24"/>
        </w:rPr>
        <w:t xml:space="preserve"> </w:t>
      </w:r>
      <w:r w:rsidR="004961FD" w:rsidRPr="009C2E26">
        <w:rPr>
          <w:rFonts w:ascii="Times New Roman" w:hAnsi="Times New Roman" w:cs="Times New Roman"/>
          <w:sz w:val="24"/>
          <w:szCs w:val="24"/>
        </w:rPr>
        <w:t>Barrio a construirse, nuevas fuentes de ingresos municipales, al crear 50 nuevos contribuyentes, nuevos factores de evolución y progreso de la zona y por ende de la Ciudad de Yerba Buena.</w:t>
      </w:r>
    </w:p>
    <w:p w:rsidR="004961FD" w:rsidRPr="009C2E26" w:rsidRDefault="004961FD"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ab/>
      </w:r>
      <w:r w:rsidRPr="009C2E26">
        <w:rPr>
          <w:rFonts w:ascii="Times New Roman" w:hAnsi="Times New Roman" w:cs="Times New Roman"/>
          <w:sz w:val="24"/>
          <w:szCs w:val="24"/>
        </w:rPr>
        <w:tab/>
      </w:r>
      <w:r w:rsidRPr="009C2E26">
        <w:rPr>
          <w:rFonts w:ascii="Times New Roman" w:hAnsi="Times New Roman" w:cs="Times New Roman"/>
          <w:sz w:val="24"/>
          <w:szCs w:val="24"/>
        </w:rPr>
        <w:tab/>
        <w:t>Que atento la razón especial del próximo vencimiento del término para la presentación de la solicitud, ante el Banco Hipotecario Nacional, sin existir al momento otra línea de crédito par la construcción.</w:t>
      </w:r>
    </w:p>
    <w:p w:rsidR="004961FD" w:rsidRPr="009C2E26" w:rsidRDefault="004961FD"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ab/>
      </w:r>
      <w:r w:rsidRPr="009C2E26">
        <w:rPr>
          <w:rFonts w:ascii="Times New Roman" w:hAnsi="Times New Roman" w:cs="Times New Roman"/>
          <w:sz w:val="24"/>
          <w:szCs w:val="24"/>
        </w:rPr>
        <w:tab/>
      </w:r>
      <w:r w:rsidRPr="009C2E26">
        <w:rPr>
          <w:rFonts w:ascii="Times New Roman" w:hAnsi="Times New Roman" w:cs="Times New Roman"/>
          <w:sz w:val="24"/>
          <w:szCs w:val="24"/>
        </w:rPr>
        <w:tab/>
        <w:t>Las atribuciones del H. Concejo Deliberante, conforme Ley n° 5.529 y sus reformas.</w:t>
      </w:r>
    </w:p>
    <w:p w:rsidR="003D569C" w:rsidRPr="009C2E26" w:rsidRDefault="004961FD"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lastRenderedPageBreak/>
        <w:tab/>
      </w:r>
      <w:r w:rsidRPr="009C2E26">
        <w:rPr>
          <w:rFonts w:ascii="Times New Roman" w:hAnsi="Times New Roman" w:cs="Times New Roman"/>
          <w:sz w:val="24"/>
          <w:szCs w:val="24"/>
        </w:rPr>
        <w:tab/>
      </w:r>
      <w:r w:rsidRPr="009C2E26">
        <w:rPr>
          <w:rFonts w:ascii="Times New Roman" w:hAnsi="Times New Roman" w:cs="Times New Roman"/>
          <w:sz w:val="24"/>
          <w:szCs w:val="24"/>
        </w:rPr>
        <w:tab/>
        <w:t>Que a tales efectos debe dictarse el instrumento legal correspondiente.</w:t>
      </w:r>
    </w:p>
    <w:p w:rsidR="0046675E" w:rsidRPr="009C2E26" w:rsidRDefault="009100D9" w:rsidP="009C2E26">
      <w:pPr>
        <w:spacing w:line="240" w:lineRule="auto"/>
        <w:jc w:val="center"/>
        <w:rPr>
          <w:rFonts w:ascii="Times New Roman" w:hAnsi="Times New Roman" w:cs="Times New Roman"/>
          <w:sz w:val="24"/>
          <w:szCs w:val="24"/>
        </w:rPr>
      </w:pPr>
      <w:r w:rsidRPr="009C2E26">
        <w:rPr>
          <w:rFonts w:ascii="Times New Roman" w:hAnsi="Times New Roman" w:cs="Times New Roman"/>
          <w:sz w:val="24"/>
          <w:szCs w:val="24"/>
        </w:rPr>
        <w:t xml:space="preserve">POR </w:t>
      </w:r>
      <w:r w:rsidR="001C27B5" w:rsidRPr="009C2E26">
        <w:rPr>
          <w:rFonts w:ascii="Times New Roman" w:hAnsi="Times New Roman" w:cs="Times New Roman"/>
          <w:sz w:val="24"/>
          <w:szCs w:val="24"/>
        </w:rPr>
        <w:t>EL CONCEJO DELIBERANTE SANCIONA CON FUERZA DE ORDENANZA</w:t>
      </w:r>
    </w:p>
    <w:p w:rsidR="007D0751" w:rsidRPr="009C2E26" w:rsidRDefault="005B7346"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ARTICULO PRIMERO</w:t>
      </w:r>
      <w:r w:rsidR="001C27B5" w:rsidRPr="009C2E26">
        <w:rPr>
          <w:rFonts w:ascii="Times New Roman" w:hAnsi="Times New Roman" w:cs="Times New Roman"/>
          <w:sz w:val="24"/>
          <w:szCs w:val="24"/>
        </w:rPr>
        <w:t xml:space="preserve">: </w:t>
      </w:r>
      <w:r w:rsidR="00DA1162" w:rsidRPr="009C2E26">
        <w:rPr>
          <w:rFonts w:ascii="Times New Roman" w:hAnsi="Times New Roman" w:cs="Times New Roman"/>
          <w:sz w:val="24"/>
          <w:szCs w:val="24"/>
        </w:rPr>
        <w:t>AUTORIZASE al D</w:t>
      </w:r>
      <w:r w:rsidR="004961FD" w:rsidRPr="009C2E26">
        <w:rPr>
          <w:rFonts w:ascii="Times New Roman" w:hAnsi="Times New Roman" w:cs="Times New Roman"/>
          <w:sz w:val="24"/>
          <w:szCs w:val="24"/>
        </w:rPr>
        <w:t>pto.</w:t>
      </w:r>
      <w:r w:rsidR="00DA1162" w:rsidRPr="009C2E26">
        <w:rPr>
          <w:rFonts w:ascii="Times New Roman" w:hAnsi="Times New Roman" w:cs="Times New Roman"/>
          <w:sz w:val="24"/>
          <w:szCs w:val="24"/>
        </w:rPr>
        <w:t xml:space="preserve"> Ejecutivo </w:t>
      </w:r>
      <w:r w:rsidR="004C4A3C" w:rsidRPr="009C2E26">
        <w:rPr>
          <w:rFonts w:ascii="Times New Roman" w:hAnsi="Times New Roman" w:cs="Times New Roman"/>
          <w:sz w:val="24"/>
          <w:szCs w:val="24"/>
        </w:rPr>
        <w:t xml:space="preserve">Municipal </w:t>
      </w:r>
      <w:r w:rsidR="00DA1162" w:rsidRPr="009C2E26">
        <w:rPr>
          <w:rFonts w:ascii="Times New Roman" w:hAnsi="Times New Roman" w:cs="Times New Roman"/>
          <w:sz w:val="24"/>
          <w:szCs w:val="24"/>
        </w:rPr>
        <w:t xml:space="preserve">a </w:t>
      </w:r>
      <w:r w:rsidR="004961FD" w:rsidRPr="009C2E26">
        <w:rPr>
          <w:rFonts w:ascii="Times New Roman" w:hAnsi="Times New Roman" w:cs="Times New Roman"/>
          <w:sz w:val="24"/>
          <w:szCs w:val="24"/>
        </w:rPr>
        <w:t>transferir a título oneroso, conforme a las condiciones que más abajo se detallan, los lotes de terrenos conforme a Plano de Mensura y División que se acompaña, a los adjudicatarios del futuro “Barrio de Viviendas” a construirse por la operatoria N° 680, reactivación Variante 2 del Banco Hipotecario Nacional. La transferencia del inmueble se realizará con la condición resolutoria de que la misma quedará sin efecto en caso de que no se otorgue el crédito por parte de la institución bancaria ante mencionada, como asimismo en caso de trascurrir 1</w:t>
      </w:r>
      <w:r w:rsidR="001C27B5" w:rsidRPr="009C2E26">
        <w:rPr>
          <w:rFonts w:ascii="Times New Roman" w:hAnsi="Times New Roman" w:cs="Times New Roman"/>
          <w:sz w:val="24"/>
          <w:szCs w:val="24"/>
        </w:rPr>
        <w:t xml:space="preserve"> </w:t>
      </w:r>
      <w:r w:rsidR="009C2E26">
        <w:rPr>
          <w:rFonts w:ascii="Times New Roman" w:hAnsi="Times New Roman" w:cs="Times New Roman"/>
          <w:sz w:val="24"/>
          <w:szCs w:val="24"/>
        </w:rPr>
        <w:t xml:space="preserve">                    (</w:t>
      </w:r>
      <w:r w:rsidR="004961FD" w:rsidRPr="009C2E26">
        <w:rPr>
          <w:rFonts w:ascii="Times New Roman" w:hAnsi="Times New Roman" w:cs="Times New Roman"/>
          <w:sz w:val="24"/>
          <w:szCs w:val="24"/>
        </w:rPr>
        <w:t>un</w:t>
      </w:r>
      <w:r w:rsidR="009C2E26">
        <w:rPr>
          <w:rFonts w:ascii="Times New Roman" w:hAnsi="Times New Roman" w:cs="Times New Roman"/>
          <w:sz w:val="24"/>
          <w:szCs w:val="24"/>
        </w:rPr>
        <w:t xml:space="preserve">) </w:t>
      </w:r>
      <w:r w:rsidR="001C27B5" w:rsidRPr="009C2E26">
        <w:rPr>
          <w:rFonts w:ascii="Times New Roman" w:hAnsi="Times New Roman" w:cs="Times New Roman"/>
          <w:sz w:val="24"/>
          <w:szCs w:val="24"/>
        </w:rPr>
        <w:t xml:space="preserve"> </w:t>
      </w:r>
      <w:r w:rsidR="004961FD" w:rsidRPr="009C2E26">
        <w:rPr>
          <w:rFonts w:ascii="Times New Roman" w:hAnsi="Times New Roman" w:cs="Times New Roman"/>
          <w:sz w:val="24"/>
          <w:szCs w:val="24"/>
        </w:rPr>
        <w:t>año desde la fecha de presentación de la solicitud del crédito y no se obtuviera resolución del Banco Hipotecario Nacional. El precio de cada uno de los lotes, será determinado por la Secretaría de Obras y Servicios Públicos, tomando como base el mts. cuadrado</w:t>
      </w:r>
      <w:r w:rsidR="001C27B5" w:rsidRPr="009C2E26">
        <w:rPr>
          <w:rFonts w:ascii="Times New Roman" w:hAnsi="Times New Roman" w:cs="Times New Roman"/>
          <w:sz w:val="24"/>
          <w:szCs w:val="24"/>
        </w:rPr>
        <w:t xml:space="preserve"> </w:t>
      </w:r>
      <w:r w:rsidR="009C2E26">
        <w:rPr>
          <w:rFonts w:ascii="Times New Roman" w:hAnsi="Times New Roman" w:cs="Times New Roman"/>
          <w:sz w:val="24"/>
          <w:szCs w:val="24"/>
        </w:rPr>
        <w:t xml:space="preserve">                    (</w:t>
      </w:r>
      <w:r w:rsidR="004961FD" w:rsidRPr="009C2E26">
        <w:rPr>
          <w:rFonts w:ascii="Times New Roman" w:hAnsi="Times New Roman" w:cs="Times New Roman"/>
          <w:sz w:val="24"/>
          <w:szCs w:val="24"/>
        </w:rPr>
        <w:t>m2</w:t>
      </w:r>
      <w:r w:rsidR="009C2E26">
        <w:rPr>
          <w:rFonts w:ascii="Times New Roman" w:hAnsi="Times New Roman" w:cs="Times New Roman"/>
          <w:sz w:val="24"/>
          <w:szCs w:val="24"/>
        </w:rPr>
        <w:t xml:space="preserve">) </w:t>
      </w:r>
      <w:r w:rsidR="001C27B5" w:rsidRPr="009C2E26">
        <w:rPr>
          <w:rFonts w:ascii="Times New Roman" w:hAnsi="Times New Roman" w:cs="Times New Roman"/>
          <w:sz w:val="24"/>
          <w:szCs w:val="24"/>
        </w:rPr>
        <w:t xml:space="preserve"> </w:t>
      </w:r>
      <w:r w:rsidR="004961FD" w:rsidRPr="009C2E26">
        <w:rPr>
          <w:rFonts w:ascii="Times New Roman" w:hAnsi="Times New Roman" w:cs="Times New Roman"/>
          <w:sz w:val="24"/>
          <w:szCs w:val="24"/>
        </w:rPr>
        <w:t>a razón de A1</w:t>
      </w:r>
      <w:r w:rsidR="001C27B5" w:rsidRPr="009C2E26">
        <w:rPr>
          <w:rFonts w:ascii="Times New Roman" w:hAnsi="Times New Roman" w:cs="Times New Roman"/>
          <w:sz w:val="24"/>
          <w:szCs w:val="24"/>
        </w:rPr>
        <w:t xml:space="preserve"> </w:t>
      </w:r>
      <w:r w:rsidR="009C2E26">
        <w:rPr>
          <w:rFonts w:ascii="Times New Roman" w:hAnsi="Times New Roman" w:cs="Times New Roman"/>
          <w:sz w:val="24"/>
          <w:szCs w:val="24"/>
        </w:rPr>
        <w:t xml:space="preserve">                    (</w:t>
      </w:r>
      <w:r w:rsidR="004961FD" w:rsidRPr="009C2E26">
        <w:rPr>
          <w:rFonts w:ascii="Times New Roman" w:hAnsi="Times New Roman" w:cs="Times New Roman"/>
          <w:sz w:val="24"/>
          <w:szCs w:val="24"/>
        </w:rPr>
        <w:t>Australes uno</w:t>
      </w:r>
      <w:r w:rsidR="009C2E26">
        <w:rPr>
          <w:rFonts w:ascii="Times New Roman" w:hAnsi="Times New Roman" w:cs="Times New Roman"/>
          <w:sz w:val="24"/>
          <w:szCs w:val="24"/>
        </w:rPr>
        <w:t xml:space="preserve">) . </w:t>
      </w:r>
      <w:r w:rsidR="004961FD" w:rsidRPr="009C2E26">
        <w:rPr>
          <w:rFonts w:ascii="Times New Roman" w:hAnsi="Times New Roman" w:cs="Times New Roman"/>
          <w:sz w:val="24"/>
          <w:szCs w:val="24"/>
        </w:rPr>
        <w:t xml:space="preserve"> El precio de cada lote será abonado</w:t>
      </w:r>
      <w:r w:rsidR="00426CF7" w:rsidRPr="009C2E26">
        <w:rPr>
          <w:rFonts w:ascii="Times New Roman" w:hAnsi="Times New Roman" w:cs="Times New Roman"/>
          <w:sz w:val="24"/>
          <w:szCs w:val="24"/>
        </w:rPr>
        <w:t xml:space="preserve"> por el adjudicatario de la siguiente forma; a</w:t>
      </w:r>
      <w:r w:rsidR="009C2E26">
        <w:rPr>
          <w:rFonts w:ascii="Times New Roman" w:hAnsi="Times New Roman" w:cs="Times New Roman"/>
          <w:sz w:val="24"/>
          <w:szCs w:val="24"/>
        </w:rPr>
        <w:t xml:space="preserve">) </w:t>
      </w:r>
      <w:r w:rsidR="001C27B5" w:rsidRPr="009C2E26">
        <w:rPr>
          <w:rFonts w:ascii="Times New Roman" w:hAnsi="Times New Roman" w:cs="Times New Roman"/>
          <w:sz w:val="24"/>
          <w:szCs w:val="24"/>
        </w:rPr>
        <w:t xml:space="preserve"> </w:t>
      </w:r>
      <w:r w:rsidR="00426CF7" w:rsidRPr="009C2E26">
        <w:rPr>
          <w:rFonts w:ascii="Times New Roman" w:hAnsi="Times New Roman" w:cs="Times New Roman"/>
          <w:sz w:val="24"/>
          <w:szCs w:val="24"/>
        </w:rPr>
        <w:t>Dieciocho cuotas consecutivas mensuales se actualizarán conforme los índices de actualización de la operatoria N° 680. C</w:t>
      </w:r>
      <w:r w:rsidR="009C2E26">
        <w:rPr>
          <w:rFonts w:ascii="Times New Roman" w:hAnsi="Times New Roman" w:cs="Times New Roman"/>
          <w:sz w:val="24"/>
          <w:szCs w:val="24"/>
        </w:rPr>
        <w:t xml:space="preserve">) </w:t>
      </w:r>
      <w:r w:rsidR="001C27B5" w:rsidRPr="009C2E26">
        <w:rPr>
          <w:rFonts w:ascii="Times New Roman" w:hAnsi="Times New Roman" w:cs="Times New Roman"/>
          <w:sz w:val="24"/>
          <w:szCs w:val="24"/>
        </w:rPr>
        <w:t xml:space="preserve"> </w:t>
      </w:r>
      <w:r w:rsidR="00426CF7" w:rsidRPr="009C2E26">
        <w:rPr>
          <w:rFonts w:ascii="Times New Roman" w:hAnsi="Times New Roman" w:cs="Times New Roman"/>
          <w:sz w:val="24"/>
          <w:szCs w:val="24"/>
        </w:rPr>
        <w:t>Las cuotas mensuales, serán garantizadas mediante documentos o pagaré, que serán librados al momento de la firma del boleto de compra venta.</w:t>
      </w:r>
    </w:p>
    <w:p w:rsidR="007D0751" w:rsidRPr="009C2E26" w:rsidRDefault="005B7346"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ARTICULO SEGUNDO</w:t>
      </w:r>
      <w:r w:rsidR="001C27B5" w:rsidRPr="009C2E26">
        <w:rPr>
          <w:rFonts w:ascii="Times New Roman" w:hAnsi="Times New Roman" w:cs="Times New Roman"/>
          <w:sz w:val="24"/>
          <w:szCs w:val="24"/>
        </w:rPr>
        <w:t xml:space="preserve">: </w:t>
      </w:r>
      <w:r w:rsidR="00426CF7" w:rsidRPr="009C2E26">
        <w:rPr>
          <w:rFonts w:ascii="Times New Roman" w:hAnsi="Times New Roman" w:cs="Times New Roman"/>
          <w:sz w:val="24"/>
          <w:szCs w:val="24"/>
        </w:rPr>
        <w:t>Autorizase al Departamento Ejecutivo Municipal a ejecutar la Obra “Barrio de Viviendas” en los terrenos detallados en el Plano de Mensura y División referidos en el artículo anterior, conforme a la normativa dispuesta en Operatoria N° 680 Reactivación Variante 2 del Banco Hipotecario Nacional, y/o la reglamentación que realiza la Secretaría de Obras y Servicios Públicos Municipal a estos efectos.</w:t>
      </w:r>
    </w:p>
    <w:p w:rsidR="007D0751" w:rsidRPr="009C2E26" w:rsidRDefault="005B7346"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ARTICULO TERCERO</w:t>
      </w:r>
      <w:r w:rsidR="001C27B5" w:rsidRPr="009C2E26">
        <w:rPr>
          <w:rFonts w:ascii="Times New Roman" w:hAnsi="Times New Roman" w:cs="Times New Roman"/>
          <w:sz w:val="24"/>
          <w:szCs w:val="24"/>
        </w:rPr>
        <w:t xml:space="preserve">: </w:t>
      </w:r>
      <w:r w:rsidR="00426CF7" w:rsidRPr="009C2E26">
        <w:rPr>
          <w:rFonts w:ascii="Times New Roman" w:hAnsi="Times New Roman" w:cs="Times New Roman"/>
          <w:sz w:val="24"/>
          <w:szCs w:val="24"/>
        </w:rPr>
        <w:t>Autorizase al Departamento Ejecutivo Municipal, a realizar todas las gestiones, diligencias y gastos necesarios con cargo a rendición de cuentas ante el H. Concejo Deliberante, para la ejecución del Barrio de Viviendas referido. Autorizándose asimismo a celebrar convenio con la participación directa del H.C.D., y solicitar créditos con instituciones bancarias y/o empresas constructoras, a este fin. Queda establecido asimismo, que todos los gastos que ocasione realizar para la tramitación del crédito y construcción del Barrio de Viviendas, será prorrateado en partes proporcionales teniéndose en cuenta la superficie del terreno, por cada uno de los adjudicatarios.</w:t>
      </w:r>
    </w:p>
    <w:p w:rsidR="0054729E" w:rsidRPr="009C2E26" w:rsidRDefault="005B7346" w:rsidP="009C2E26">
      <w:pPr>
        <w:spacing w:line="240" w:lineRule="auto"/>
        <w:rPr>
          <w:rFonts w:ascii="Times New Roman" w:hAnsi="Times New Roman" w:cs="Times New Roman"/>
          <w:sz w:val="24"/>
          <w:szCs w:val="24"/>
        </w:rPr>
      </w:pPr>
      <w:r w:rsidRPr="009C2E26">
        <w:rPr>
          <w:rFonts w:ascii="Times New Roman" w:hAnsi="Times New Roman" w:cs="Times New Roman"/>
          <w:sz w:val="24"/>
          <w:szCs w:val="24"/>
        </w:rPr>
        <w:t>ARTICULO CUARTO</w:t>
      </w:r>
      <w:r w:rsidR="001C27B5" w:rsidRPr="009C2E26">
        <w:rPr>
          <w:rFonts w:ascii="Times New Roman" w:hAnsi="Times New Roman" w:cs="Times New Roman"/>
          <w:sz w:val="24"/>
          <w:szCs w:val="24"/>
        </w:rPr>
        <w:t xml:space="preserve">: </w:t>
      </w:r>
      <w:r w:rsidR="004C4A3C" w:rsidRPr="009C2E26">
        <w:rPr>
          <w:rFonts w:ascii="Times New Roman" w:hAnsi="Times New Roman" w:cs="Times New Roman"/>
          <w:sz w:val="24"/>
          <w:szCs w:val="24"/>
        </w:rPr>
        <w:t>COMUNIQUESE, COPIESE</w:t>
      </w:r>
      <w:r w:rsidR="00426CF7" w:rsidRPr="009C2E26">
        <w:rPr>
          <w:rFonts w:ascii="Times New Roman" w:hAnsi="Times New Roman" w:cs="Times New Roman"/>
          <w:sz w:val="24"/>
          <w:szCs w:val="24"/>
        </w:rPr>
        <w:t xml:space="preserve">, PUBLIQUESE, </w:t>
      </w:r>
      <w:bookmarkStart w:id="0" w:name="_GoBack"/>
      <w:bookmarkEnd w:id="0"/>
      <w:r w:rsidR="004C4A3C" w:rsidRPr="009C2E26">
        <w:rPr>
          <w:rFonts w:ascii="Times New Roman" w:hAnsi="Times New Roman" w:cs="Times New Roman"/>
          <w:sz w:val="24"/>
          <w:szCs w:val="24"/>
        </w:rPr>
        <w:t>ARCHIVESE.</w:t>
      </w:r>
      <w:r w:rsidR="009C2E26" w:rsidRPr="009C2E26">
        <w:rPr>
          <w:rFonts w:ascii="Times New Roman" w:hAnsi="Times New Roman" w:cs="Times New Roman"/>
          <w:sz w:val="24"/>
          <w:szCs w:val="24"/>
        </w:rPr>
        <w:t xml:space="preserve"> </w:t>
      </w:r>
    </w:p>
    <w:sectPr w:rsidR="0054729E" w:rsidRPr="009C2E26" w:rsidSect="009C2E2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EB049B3"/>
    <w:multiLevelType w:val="hybridMultilevel"/>
    <w:tmpl w:val="5052D02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32505544"/>
    <w:multiLevelType w:val="hybridMultilevel"/>
    <w:tmpl w:val="95BCC2E8"/>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6">
    <w:nsid w:val="41425332"/>
    <w:multiLevelType w:val="hybridMultilevel"/>
    <w:tmpl w:val="E054BA6E"/>
    <w:lvl w:ilvl="0" w:tplc="0C0A001B">
      <w:start w:val="1"/>
      <w:numFmt w:val="lowerRoman"/>
      <w:lvlText w:val="%1."/>
      <w:lvlJc w:val="right"/>
      <w:pPr>
        <w:ind w:left="2868" w:hanging="360"/>
      </w:pPr>
    </w:lvl>
    <w:lvl w:ilvl="1" w:tplc="0C0A0019" w:tentative="1">
      <w:start w:val="1"/>
      <w:numFmt w:val="lowerLetter"/>
      <w:lvlText w:val="%2."/>
      <w:lvlJc w:val="left"/>
      <w:pPr>
        <w:ind w:left="3588" w:hanging="360"/>
      </w:pPr>
    </w:lvl>
    <w:lvl w:ilvl="2" w:tplc="0C0A001B" w:tentative="1">
      <w:start w:val="1"/>
      <w:numFmt w:val="lowerRoman"/>
      <w:lvlText w:val="%3."/>
      <w:lvlJc w:val="right"/>
      <w:pPr>
        <w:ind w:left="4308" w:hanging="180"/>
      </w:pPr>
    </w:lvl>
    <w:lvl w:ilvl="3" w:tplc="0C0A000F" w:tentative="1">
      <w:start w:val="1"/>
      <w:numFmt w:val="decimal"/>
      <w:lvlText w:val="%4."/>
      <w:lvlJc w:val="left"/>
      <w:pPr>
        <w:ind w:left="5028" w:hanging="360"/>
      </w:pPr>
    </w:lvl>
    <w:lvl w:ilvl="4" w:tplc="0C0A0019" w:tentative="1">
      <w:start w:val="1"/>
      <w:numFmt w:val="lowerLetter"/>
      <w:lvlText w:val="%5."/>
      <w:lvlJc w:val="left"/>
      <w:pPr>
        <w:ind w:left="5748" w:hanging="360"/>
      </w:pPr>
    </w:lvl>
    <w:lvl w:ilvl="5" w:tplc="0C0A001B" w:tentative="1">
      <w:start w:val="1"/>
      <w:numFmt w:val="lowerRoman"/>
      <w:lvlText w:val="%6."/>
      <w:lvlJc w:val="right"/>
      <w:pPr>
        <w:ind w:left="6468" w:hanging="180"/>
      </w:pPr>
    </w:lvl>
    <w:lvl w:ilvl="6" w:tplc="0C0A000F" w:tentative="1">
      <w:start w:val="1"/>
      <w:numFmt w:val="decimal"/>
      <w:lvlText w:val="%7."/>
      <w:lvlJc w:val="left"/>
      <w:pPr>
        <w:ind w:left="7188" w:hanging="360"/>
      </w:pPr>
    </w:lvl>
    <w:lvl w:ilvl="7" w:tplc="0C0A0019" w:tentative="1">
      <w:start w:val="1"/>
      <w:numFmt w:val="lowerLetter"/>
      <w:lvlText w:val="%8."/>
      <w:lvlJc w:val="left"/>
      <w:pPr>
        <w:ind w:left="7908" w:hanging="360"/>
      </w:pPr>
    </w:lvl>
    <w:lvl w:ilvl="8" w:tplc="0C0A001B" w:tentative="1">
      <w:start w:val="1"/>
      <w:numFmt w:val="lowerRoman"/>
      <w:lvlText w:val="%9."/>
      <w:lvlJc w:val="right"/>
      <w:pPr>
        <w:ind w:left="8628" w:hanging="180"/>
      </w:pPr>
    </w:lvl>
  </w:abstractNum>
  <w:abstractNum w:abstractNumId="7">
    <w:nsid w:val="7FFD4F2F"/>
    <w:multiLevelType w:val="hybridMultilevel"/>
    <w:tmpl w:val="06901E9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2"/>
  </w:num>
  <w:num w:numId="2">
    <w:abstractNumId w:val="1"/>
  </w:num>
  <w:num w:numId="3">
    <w:abstractNumId w:val="0"/>
  </w:num>
  <w:num w:numId="4">
    <w:abstractNumId w:val="3"/>
  </w:num>
  <w:num w:numId="5">
    <w:abstractNumId w:val="4"/>
  </w:num>
  <w:num w:numId="6">
    <w:abstractNumId w:val="7"/>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0586C"/>
    <w:rsid w:val="00031789"/>
    <w:rsid w:val="00052569"/>
    <w:rsid w:val="00053F38"/>
    <w:rsid w:val="00076C51"/>
    <w:rsid w:val="00081675"/>
    <w:rsid w:val="000831D4"/>
    <w:rsid w:val="000A142D"/>
    <w:rsid w:val="000A365A"/>
    <w:rsid w:val="000C41ED"/>
    <w:rsid w:val="0017500D"/>
    <w:rsid w:val="00194722"/>
    <w:rsid w:val="001C27B5"/>
    <w:rsid w:val="001C34EE"/>
    <w:rsid w:val="001F6DC8"/>
    <w:rsid w:val="002157FA"/>
    <w:rsid w:val="002730B9"/>
    <w:rsid w:val="002C36A6"/>
    <w:rsid w:val="002D0AFE"/>
    <w:rsid w:val="00313F47"/>
    <w:rsid w:val="00315B94"/>
    <w:rsid w:val="00350C9D"/>
    <w:rsid w:val="00367000"/>
    <w:rsid w:val="00385E0C"/>
    <w:rsid w:val="003D569C"/>
    <w:rsid w:val="003F391E"/>
    <w:rsid w:val="003F4CB0"/>
    <w:rsid w:val="003F6D82"/>
    <w:rsid w:val="00404A66"/>
    <w:rsid w:val="0041286A"/>
    <w:rsid w:val="00426CF7"/>
    <w:rsid w:val="0046675E"/>
    <w:rsid w:val="0047234E"/>
    <w:rsid w:val="004929EF"/>
    <w:rsid w:val="004961FD"/>
    <w:rsid w:val="004C4A3C"/>
    <w:rsid w:val="004D02EC"/>
    <w:rsid w:val="004D11B4"/>
    <w:rsid w:val="004F5B2C"/>
    <w:rsid w:val="0054729E"/>
    <w:rsid w:val="00582919"/>
    <w:rsid w:val="005A5CA9"/>
    <w:rsid w:val="005B175D"/>
    <w:rsid w:val="005B1863"/>
    <w:rsid w:val="005B7346"/>
    <w:rsid w:val="005C0E57"/>
    <w:rsid w:val="0061141E"/>
    <w:rsid w:val="00625207"/>
    <w:rsid w:val="00642770"/>
    <w:rsid w:val="006603E4"/>
    <w:rsid w:val="00692F83"/>
    <w:rsid w:val="00704C69"/>
    <w:rsid w:val="00706B32"/>
    <w:rsid w:val="0071778F"/>
    <w:rsid w:val="007215C2"/>
    <w:rsid w:val="0073064C"/>
    <w:rsid w:val="0073752F"/>
    <w:rsid w:val="007501C7"/>
    <w:rsid w:val="007A6C3A"/>
    <w:rsid w:val="007C7D1F"/>
    <w:rsid w:val="007D0751"/>
    <w:rsid w:val="0080503A"/>
    <w:rsid w:val="0080738D"/>
    <w:rsid w:val="008D71FF"/>
    <w:rsid w:val="008E469C"/>
    <w:rsid w:val="008F76CA"/>
    <w:rsid w:val="0090799B"/>
    <w:rsid w:val="009100D9"/>
    <w:rsid w:val="009207A2"/>
    <w:rsid w:val="00920884"/>
    <w:rsid w:val="009C2E26"/>
    <w:rsid w:val="00A057EB"/>
    <w:rsid w:val="00AD72C9"/>
    <w:rsid w:val="00AE3481"/>
    <w:rsid w:val="00AE7D49"/>
    <w:rsid w:val="00B01DC9"/>
    <w:rsid w:val="00B365EC"/>
    <w:rsid w:val="00B5755E"/>
    <w:rsid w:val="00B96ECD"/>
    <w:rsid w:val="00BB43FC"/>
    <w:rsid w:val="00BC0198"/>
    <w:rsid w:val="00C3356C"/>
    <w:rsid w:val="00C46581"/>
    <w:rsid w:val="00C70300"/>
    <w:rsid w:val="00C80817"/>
    <w:rsid w:val="00C936F9"/>
    <w:rsid w:val="00CA4882"/>
    <w:rsid w:val="00CE3549"/>
    <w:rsid w:val="00CE45DF"/>
    <w:rsid w:val="00D573CC"/>
    <w:rsid w:val="00D61863"/>
    <w:rsid w:val="00D76C80"/>
    <w:rsid w:val="00DA1162"/>
    <w:rsid w:val="00DC4C94"/>
    <w:rsid w:val="00DF3EB3"/>
    <w:rsid w:val="00E0728B"/>
    <w:rsid w:val="00E50C50"/>
    <w:rsid w:val="00EB1BEE"/>
    <w:rsid w:val="00EC03B2"/>
    <w:rsid w:val="00EE74C5"/>
    <w:rsid w:val="00F32756"/>
    <w:rsid w:val="00F46AEB"/>
    <w:rsid w:val="00F62A8D"/>
    <w:rsid w:val="00F80444"/>
    <w:rsid w:val="00FA515D"/>
    <w:rsid w:val="00FF7FB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E5B466-DFBE-4106-8283-D16AEC49E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873</Words>
  <Characters>4803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5665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19</cp:revision>
  <dcterms:created xsi:type="dcterms:W3CDTF">2017-03-06T20:22:00Z</dcterms:created>
  <dcterms:modified xsi:type="dcterms:W3CDTF">2017-06-06T11:46:00Z</dcterms:modified>
</cp:coreProperties>
</file>