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62F" w:rsidRPr="00D23A9C" w:rsidRDefault="00AC162F" w:rsidP="00D23A9C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Yerba Buena, 31 de Diciembre de 1986</w:t>
      </w:r>
    </w:p>
    <w:p w:rsidR="00AC162F" w:rsidRPr="00D23A9C" w:rsidRDefault="00AC162F" w:rsidP="00D23A9C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ORDENANZA Nº 223</w:t>
      </w:r>
    </w:p>
    <w:p w:rsidR="00F36704" w:rsidRPr="00D23A9C" w:rsidRDefault="00AC162F" w:rsidP="00D23A9C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 xml:space="preserve">VISTO: </w:t>
      </w:r>
      <w:r w:rsidR="005B116A" w:rsidRPr="00D23A9C">
        <w:rPr>
          <w:rFonts w:ascii="Times New Roman" w:hAnsi="Times New Roman" w:cs="Times New Roman"/>
          <w:sz w:val="24"/>
          <w:szCs w:val="24"/>
        </w:rPr>
        <w:t>Que se hace necesario incrementar la recaudación genuina con que cuenta la Municipalidad de Yerba Buena; y</w:t>
      </w:r>
    </w:p>
    <w:p w:rsidR="002045E3" w:rsidRPr="00D23A9C" w:rsidRDefault="00AC162F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5B116A" w:rsidRPr="00D23A9C">
        <w:rPr>
          <w:rFonts w:ascii="Times New Roman" w:hAnsi="Times New Roman" w:cs="Times New Roman"/>
          <w:sz w:val="24"/>
          <w:szCs w:val="24"/>
        </w:rPr>
        <w:t>El informe de la Dirección de Rentas en que destaca el alto grado de morosidad que se observa en la cuenta de Contribuciones sobre propiedades</w:t>
      </w:r>
      <w:r w:rsidRPr="00D23A9C">
        <w:rPr>
          <w:rFonts w:ascii="Times New Roman" w:hAnsi="Times New Roman" w:cs="Times New Roman"/>
          <w:sz w:val="24"/>
          <w:szCs w:val="24"/>
        </w:rPr>
        <w:t xml:space="preserve"> </w:t>
      </w:r>
      <w:r w:rsidR="00D23A9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B116A" w:rsidRPr="00D23A9C">
        <w:rPr>
          <w:rFonts w:ascii="Times New Roman" w:hAnsi="Times New Roman" w:cs="Times New Roman"/>
          <w:sz w:val="24"/>
          <w:szCs w:val="24"/>
        </w:rPr>
        <w:t>Art. 104 Ley 4655</w:t>
      </w:r>
      <w:r w:rsidR="00D23A9C">
        <w:rPr>
          <w:rFonts w:ascii="Times New Roman" w:hAnsi="Times New Roman" w:cs="Times New Roman"/>
          <w:sz w:val="24"/>
          <w:szCs w:val="24"/>
        </w:rPr>
        <w:t xml:space="preserve">) </w:t>
      </w:r>
      <w:r w:rsidRPr="00D23A9C">
        <w:rPr>
          <w:rFonts w:ascii="Times New Roman" w:hAnsi="Times New Roman" w:cs="Times New Roman"/>
          <w:sz w:val="24"/>
          <w:szCs w:val="24"/>
        </w:rPr>
        <w:t xml:space="preserve"> </w:t>
      </w:r>
      <w:r w:rsidR="005B116A" w:rsidRPr="00D23A9C">
        <w:rPr>
          <w:rFonts w:ascii="Times New Roman" w:hAnsi="Times New Roman" w:cs="Times New Roman"/>
          <w:sz w:val="24"/>
          <w:szCs w:val="24"/>
        </w:rPr>
        <w:t>y teniendo presente que dicha morosidad resulta constante a lo largo de los años prescriptos, como así también;</w:t>
      </w:r>
    </w:p>
    <w:p w:rsidR="005B116A" w:rsidRPr="00D23A9C" w:rsidRDefault="00151EF9" w:rsidP="00D23A9C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Que está próximo a prescribir el año 1981.</w:t>
      </w:r>
    </w:p>
    <w:p w:rsidR="00151EF9" w:rsidRPr="00D23A9C" w:rsidRDefault="00151EF9" w:rsidP="00D23A9C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 xml:space="preserve">Que para salvar tal </w:t>
      </w:r>
      <w:r w:rsidR="00485252" w:rsidRPr="00D23A9C">
        <w:rPr>
          <w:rFonts w:ascii="Times New Roman" w:hAnsi="Times New Roman" w:cs="Times New Roman"/>
          <w:sz w:val="24"/>
          <w:szCs w:val="24"/>
        </w:rPr>
        <w:t>evasión</w:t>
      </w:r>
      <w:bookmarkStart w:id="0" w:name="_GoBack"/>
      <w:bookmarkEnd w:id="0"/>
      <w:r w:rsidRPr="00D23A9C">
        <w:rPr>
          <w:rFonts w:ascii="Times New Roman" w:hAnsi="Times New Roman" w:cs="Times New Roman"/>
          <w:sz w:val="24"/>
          <w:szCs w:val="24"/>
        </w:rPr>
        <w:t xml:space="preserve"> se ha dispuesto la </w:t>
      </w:r>
      <w:r w:rsidR="00485252" w:rsidRPr="00D23A9C">
        <w:rPr>
          <w:rFonts w:ascii="Times New Roman" w:hAnsi="Times New Roman" w:cs="Times New Roman"/>
          <w:sz w:val="24"/>
          <w:szCs w:val="24"/>
        </w:rPr>
        <w:t>confección</w:t>
      </w:r>
      <w:r w:rsidRPr="00D23A9C">
        <w:rPr>
          <w:rFonts w:ascii="Times New Roman" w:hAnsi="Times New Roman" w:cs="Times New Roman"/>
          <w:sz w:val="24"/>
          <w:szCs w:val="24"/>
        </w:rPr>
        <w:t xml:space="preserve"> de cargos tributarios con el objetivo de recaudar o interrumpir la prescripción más próxima.</w:t>
      </w:r>
    </w:p>
    <w:p w:rsidR="00151EF9" w:rsidRPr="00D23A9C" w:rsidRDefault="00151EF9" w:rsidP="00D23A9C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Que de las intimaciones efectuadas oportunamente, se obtuvo un bajo resultado positivo.</w:t>
      </w:r>
    </w:p>
    <w:p w:rsidR="00151EF9" w:rsidRPr="00D23A9C" w:rsidRDefault="00151EF9" w:rsidP="00D23A9C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Que el bajo resultado obtenido es consecuencia del carácter de especulación comercial, razón por la cual la mayoría de los inmuebles han sido transferidos únicamente con boleto de compra-venta.</w:t>
      </w:r>
    </w:p>
    <w:p w:rsidR="00151EF9" w:rsidRPr="00D23A9C" w:rsidRDefault="00151EF9" w:rsidP="00D23A9C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Que para obtener la información correcta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 </w:t>
      </w:r>
      <w:r w:rsidR="00D23A9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D23A9C">
        <w:rPr>
          <w:rFonts w:ascii="Times New Roman" w:hAnsi="Times New Roman" w:cs="Times New Roman"/>
          <w:sz w:val="24"/>
          <w:szCs w:val="24"/>
        </w:rPr>
        <w:t>Titulares y/o domicilio</w:t>
      </w:r>
      <w:r w:rsidR="00D23A9C">
        <w:rPr>
          <w:rFonts w:ascii="Times New Roman" w:hAnsi="Times New Roman" w:cs="Times New Roman"/>
          <w:sz w:val="24"/>
          <w:szCs w:val="24"/>
        </w:rPr>
        <w:t xml:space="preserve">) 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 </w:t>
      </w:r>
      <w:r w:rsidRPr="00D23A9C">
        <w:rPr>
          <w:rFonts w:ascii="Times New Roman" w:hAnsi="Times New Roman" w:cs="Times New Roman"/>
          <w:sz w:val="24"/>
          <w:szCs w:val="24"/>
        </w:rPr>
        <w:t xml:space="preserve">se ha requerido, vanamente, al </w:t>
      </w:r>
      <w:r w:rsidR="00485252" w:rsidRPr="00D23A9C">
        <w:rPr>
          <w:rFonts w:ascii="Times New Roman" w:hAnsi="Times New Roman" w:cs="Times New Roman"/>
          <w:sz w:val="24"/>
          <w:szCs w:val="24"/>
        </w:rPr>
        <w:t>registroinmobiliario</w:t>
      </w:r>
      <w:r w:rsidRPr="00D23A9C">
        <w:rPr>
          <w:rFonts w:ascii="Times New Roman" w:hAnsi="Times New Roman" w:cs="Times New Roman"/>
          <w:sz w:val="24"/>
          <w:szCs w:val="24"/>
        </w:rPr>
        <w:t xml:space="preserve"> ya que las propiedades son registradas por número de matrícula y orden y esta </w:t>
      </w:r>
      <w:r w:rsidR="00485252" w:rsidRPr="00D23A9C">
        <w:rPr>
          <w:rFonts w:ascii="Times New Roman" w:hAnsi="Times New Roman" w:cs="Times New Roman"/>
          <w:sz w:val="24"/>
          <w:szCs w:val="24"/>
        </w:rPr>
        <w:t>Municipalidad</w:t>
      </w:r>
      <w:r w:rsidRPr="00D23A9C">
        <w:rPr>
          <w:rFonts w:ascii="Times New Roman" w:hAnsi="Times New Roman" w:cs="Times New Roman"/>
          <w:sz w:val="24"/>
          <w:szCs w:val="24"/>
        </w:rPr>
        <w:t xml:space="preserve"> carece de tal información.</w:t>
      </w:r>
    </w:p>
    <w:p w:rsidR="00151EF9" w:rsidRPr="00D23A9C" w:rsidRDefault="00151EF9" w:rsidP="00D23A9C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Que con igual objetivo y resultado, se ha dispuesto oficiar requerimiento al Colegio de Escribanos de la Provincia de Tucumán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 </w:t>
      </w:r>
      <w:r w:rsidR="00D23A9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D23A9C">
        <w:rPr>
          <w:rFonts w:ascii="Times New Roman" w:hAnsi="Times New Roman" w:cs="Times New Roman"/>
          <w:sz w:val="24"/>
          <w:szCs w:val="24"/>
        </w:rPr>
        <w:t>Art. 106 Ley 4655</w:t>
      </w:r>
      <w:r w:rsidR="00D23A9C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F36704" w:rsidRPr="00D23A9C" w:rsidRDefault="00151EF9" w:rsidP="00D23A9C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 xml:space="preserve">Que ordenar una nueva moratoria se conceptuaría en redundante o injusta por en cuanto en todos los años no prescriptos se ha dispuesto ordenar moratorias, a los que los titulares no accedieron en su mayoría, ni a requerir la información de la deuda </w:t>
      </w:r>
      <w:r w:rsidR="004F0146" w:rsidRPr="00D23A9C">
        <w:rPr>
          <w:rFonts w:ascii="Times New Roman" w:hAnsi="Times New Roman" w:cs="Times New Roman"/>
          <w:sz w:val="24"/>
          <w:szCs w:val="24"/>
        </w:rPr>
        <w:t>perdonada;</w:t>
      </w:r>
    </w:p>
    <w:p w:rsidR="00F36704" w:rsidRPr="00D23A9C" w:rsidRDefault="00754B8F" w:rsidP="00D23A9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 xml:space="preserve">POR </w:t>
      </w:r>
      <w:r w:rsidR="00AC162F" w:rsidRPr="00D23A9C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F36704" w:rsidRPr="00D23A9C" w:rsidRDefault="00DA273B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ARTICULO PRIMERO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: </w:t>
      </w:r>
      <w:r w:rsidR="004F0146" w:rsidRPr="00D23A9C">
        <w:rPr>
          <w:rFonts w:ascii="Times New Roman" w:hAnsi="Times New Roman" w:cs="Times New Roman"/>
          <w:sz w:val="24"/>
          <w:szCs w:val="24"/>
        </w:rPr>
        <w:t>Facultase al Ejecutivo a crear el cuerpo de Notificadores a domicilio.</w:t>
      </w:r>
    </w:p>
    <w:p w:rsidR="007F438C" w:rsidRPr="00D23A9C" w:rsidRDefault="00DA273B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ARTICULO SEGUNDO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: </w:t>
      </w:r>
      <w:r w:rsidR="004F0146" w:rsidRPr="00D23A9C">
        <w:rPr>
          <w:rFonts w:ascii="Times New Roman" w:hAnsi="Times New Roman" w:cs="Times New Roman"/>
          <w:sz w:val="24"/>
          <w:szCs w:val="24"/>
        </w:rPr>
        <w:t>Dispónese para lo facultado en el Artículo Primero de la presente ordenanza al personal perteneciente a la Dirección de Rentas de la Municipalidad de Yerba Buena en la siguiente prioridad:</w:t>
      </w:r>
    </w:p>
    <w:p w:rsidR="004F0146" w:rsidRPr="00D23A9C" w:rsidRDefault="004F0146" w:rsidP="00D23A9C">
      <w:pPr>
        <w:pStyle w:val="Prrafodelista"/>
        <w:numPr>
          <w:ilvl w:val="0"/>
          <w:numId w:val="6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El Personal de Planta Permanente.</w:t>
      </w:r>
    </w:p>
    <w:p w:rsidR="00F36704" w:rsidRPr="00D23A9C" w:rsidRDefault="004F0146" w:rsidP="00D23A9C">
      <w:pPr>
        <w:pStyle w:val="Prrafodelista"/>
        <w:numPr>
          <w:ilvl w:val="0"/>
          <w:numId w:val="6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El Personal de Planta Contratados.</w:t>
      </w:r>
    </w:p>
    <w:p w:rsidR="004F0146" w:rsidRPr="00D23A9C" w:rsidRDefault="00DA273B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ARTICULO TERCERO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: </w:t>
      </w:r>
      <w:r w:rsidR="004F0146" w:rsidRPr="00D23A9C">
        <w:rPr>
          <w:rFonts w:ascii="Times New Roman" w:hAnsi="Times New Roman" w:cs="Times New Roman"/>
          <w:sz w:val="24"/>
          <w:szCs w:val="24"/>
        </w:rPr>
        <w:t>Fijase en concepto de Comisión los porcentajes que a continuación se detallan:</w:t>
      </w:r>
    </w:p>
    <w:p w:rsidR="004F0146" w:rsidRPr="00D23A9C" w:rsidRDefault="004F0146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15% para el año a prescribir</w:t>
      </w:r>
    </w:p>
    <w:p w:rsidR="004F0146" w:rsidRPr="00D23A9C" w:rsidRDefault="004F0146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10% para el 1er. Año siguiente a prescribir</w:t>
      </w:r>
    </w:p>
    <w:p w:rsidR="004F0146" w:rsidRPr="00D23A9C" w:rsidRDefault="004F0146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8% para el 2do. Año siguiente a prescribir</w:t>
      </w:r>
    </w:p>
    <w:p w:rsidR="004F0146" w:rsidRPr="00D23A9C" w:rsidRDefault="004F0146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6% para el 3er. Año siguiente a prescribir</w:t>
      </w:r>
    </w:p>
    <w:p w:rsidR="00F36704" w:rsidRPr="00D23A9C" w:rsidRDefault="004F0146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lastRenderedPageBreak/>
        <w:t>4% para el 4to. Año siguiente a prescribir</w:t>
      </w:r>
    </w:p>
    <w:p w:rsidR="00F36704" w:rsidRPr="00D23A9C" w:rsidRDefault="00DA273B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ARTICULO CUARTO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: </w:t>
      </w:r>
      <w:r w:rsidR="004F0146" w:rsidRPr="00D23A9C">
        <w:rPr>
          <w:rFonts w:ascii="Times New Roman" w:hAnsi="Times New Roman" w:cs="Times New Roman"/>
          <w:sz w:val="24"/>
          <w:szCs w:val="24"/>
        </w:rPr>
        <w:t>Fijase en 10% el porcentaje a aplicar en concepto de comisión, en aquellos períodos impagos y aislados.</w:t>
      </w:r>
    </w:p>
    <w:p w:rsidR="00B9187C" w:rsidRPr="00D23A9C" w:rsidRDefault="00DA273B" w:rsidP="00D23A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3A9C">
        <w:rPr>
          <w:rFonts w:ascii="Times New Roman" w:hAnsi="Times New Roman" w:cs="Times New Roman"/>
          <w:sz w:val="24"/>
          <w:szCs w:val="24"/>
        </w:rPr>
        <w:t>ARTICULO QUINTO</w:t>
      </w:r>
      <w:r w:rsidR="00AC162F" w:rsidRPr="00D23A9C">
        <w:rPr>
          <w:rFonts w:ascii="Times New Roman" w:hAnsi="Times New Roman" w:cs="Times New Roman"/>
          <w:sz w:val="24"/>
          <w:szCs w:val="24"/>
        </w:rPr>
        <w:t xml:space="preserve">: </w:t>
      </w:r>
      <w:r w:rsidR="004F0146" w:rsidRPr="00D23A9C">
        <w:rPr>
          <w:rFonts w:ascii="Times New Roman" w:hAnsi="Times New Roman" w:cs="Times New Roman"/>
          <w:sz w:val="24"/>
          <w:szCs w:val="24"/>
        </w:rPr>
        <w:t xml:space="preserve">COMUNIQUESE, </w:t>
      </w:r>
      <w:r w:rsidR="007F438C" w:rsidRPr="00D23A9C">
        <w:rPr>
          <w:rFonts w:ascii="Times New Roman" w:hAnsi="Times New Roman" w:cs="Times New Roman"/>
          <w:sz w:val="24"/>
          <w:szCs w:val="24"/>
        </w:rPr>
        <w:t>COPIESE Y ARCHIVESE.</w:t>
      </w:r>
      <w:r w:rsidR="00D23A9C" w:rsidRPr="00D23A9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9187C" w:rsidRPr="00D23A9C" w:rsidSect="00D23A9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3175BA2"/>
    <w:multiLevelType w:val="hybridMultilevel"/>
    <w:tmpl w:val="50FC373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2827D6"/>
    <w:multiLevelType w:val="hybridMultilevel"/>
    <w:tmpl w:val="FC029426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23560"/>
    <w:rsid w:val="00031789"/>
    <w:rsid w:val="00062075"/>
    <w:rsid w:val="00070B0D"/>
    <w:rsid w:val="00076C51"/>
    <w:rsid w:val="00081675"/>
    <w:rsid w:val="000831D4"/>
    <w:rsid w:val="000A142D"/>
    <w:rsid w:val="000A365A"/>
    <w:rsid w:val="000C41ED"/>
    <w:rsid w:val="00115C6A"/>
    <w:rsid w:val="00151EF9"/>
    <w:rsid w:val="001529A4"/>
    <w:rsid w:val="0017500D"/>
    <w:rsid w:val="001F6DC8"/>
    <w:rsid w:val="002045E3"/>
    <w:rsid w:val="002157FA"/>
    <w:rsid w:val="002730B9"/>
    <w:rsid w:val="002C36A6"/>
    <w:rsid w:val="002D0AFE"/>
    <w:rsid w:val="00313F47"/>
    <w:rsid w:val="00315B94"/>
    <w:rsid w:val="003F6D82"/>
    <w:rsid w:val="00404A66"/>
    <w:rsid w:val="0041286A"/>
    <w:rsid w:val="00422E0B"/>
    <w:rsid w:val="00425DD1"/>
    <w:rsid w:val="004715DF"/>
    <w:rsid w:val="0047234E"/>
    <w:rsid w:val="00485252"/>
    <w:rsid w:val="004929EF"/>
    <w:rsid w:val="004D02EC"/>
    <w:rsid w:val="004D11B4"/>
    <w:rsid w:val="004E6F25"/>
    <w:rsid w:val="004F0146"/>
    <w:rsid w:val="0054729E"/>
    <w:rsid w:val="005B116A"/>
    <w:rsid w:val="005B175D"/>
    <w:rsid w:val="005B1863"/>
    <w:rsid w:val="005C0E57"/>
    <w:rsid w:val="005F1C3A"/>
    <w:rsid w:val="0061141E"/>
    <w:rsid w:val="00613185"/>
    <w:rsid w:val="00625207"/>
    <w:rsid w:val="00642770"/>
    <w:rsid w:val="00653668"/>
    <w:rsid w:val="00692F83"/>
    <w:rsid w:val="00706B32"/>
    <w:rsid w:val="0071778F"/>
    <w:rsid w:val="0072483C"/>
    <w:rsid w:val="0073064C"/>
    <w:rsid w:val="0073752F"/>
    <w:rsid w:val="00754B8F"/>
    <w:rsid w:val="007B6C93"/>
    <w:rsid w:val="007C7D1F"/>
    <w:rsid w:val="007F438C"/>
    <w:rsid w:val="0080738D"/>
    <w:rsid w:val="00850372"/>
    <w:rsid w:val="00851825"/>
    <w:rsid w:val="008E469C"/>
    <w:rsid w:val="0090799B"/>
    <w:rsid w:val="009100D9"/>
    <w:rsid w:val="009207A2"/>
    <w:rsid w:val="009B458B"/>
    <w:rsid w:val="00A057EB"/>
    <w:rsid w:val="00A23355"/>
    <w:rsid w:val="00A84D61"/>
    <w:rsid w:val="00A853AE"/>
    <w:rsid w:val="00AC162F"/>
    <w:rsid w:val="00AC4A3D"/>
    <w:rsid w:val="00AE7D49"/>
    <w:rsid w:val="00B01DC9"/>
    <w:rsid w:val="00B4187C"/>
    <w:rsid w:val="00B5755E"/>
    <w:rsid w:val="00B61244"/>
    <w:rsid w:val="00B9078F"/>
    <w:rsid w:val="00B9187C"/>
    <w:rsid w:val="00B96ECD"/>
    <w:rsid w:val="00C3356C"/>
    <w:rsid w:val="00C70300"/>
    <w:rsid w:val="00C80817"/>
    <w:rsid w:val="00C936F9"/>
    <w:rsid w:val="00CA4882"/>
    <w:rsid w:val="00CB70EF"/>
    <w:rsid w:val="00CE45DF"/>
    <w:rsid w:val="00D12A3F"/>
    <w:rsid w:val="00D15B4B"/>
    <w:rsid w:val="00D23A9C"/>
    <w:rsid w:val="00D446BD"/>
    <w:rsid w:val="00D55943"/>
    <w:rsid w:val="00D61863"/>
    <w:rsid w:val="00D67FFA"/>
    <w:rsid w:val="00D76C80"/>
    <w:rsid w:val="00D93247"/>
    <w:rsid w:val="00DA273B"/>
    <w:rsid w:val="00DC4C94"/>
    <w:rsid w:val="00DC6349"/>
    <w:rsid w:val="00E0728B"/>
    <w:rsid w:val="00E10E1C"/>
    <w:rsid w:val="00E4657E"/>
    <w:rsid w:val="00EB1BEE"/>
    <w:rsid w:val="00EE352A"/>
    <w:rsid w:val="00F067D1"/>
    <w:rsid w:val="00F343E9"/>
    <w:rsid w:val="00F36704"/>
    <w:rsid w:val="00F46AEB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4538EB-7BE0-46F5-9B8E-164F337D4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2017-02-26T15:39:00Z</dcterms:created>
  <dcterms:modified xsi:type="dcterms:W3CDTF">2017-06-06T11:47:00Z</dcterms:modified>
</cp:coreProperties>
</file>