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698C" w:rsidRPr="00A32198" w:rsidRDefault="005F698C" w:rsidP="00A32198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A32198">
        <w:rPr>
          <w:rFonts w:ascii="Times New Roman" w:hAnsi="Times New Roman" w:cs="Times New Roman"/>
          <w:sz w:val="24"/>
        </w:rPr>
        <w:t>Yerba Buena, 23 de Mayo de 1991</w:t>
      </w:r>
    </w:p>
    <w:p w:rsidR="005F698C" w:rsidRPr="00A32198" w:rsidRDefault="005F698C" w:rsidP="00A32198">
      <w:pPr>
        <w:spacing w:line="240" w:lineRule="auto"/>
        <w:rPr>
          <w:rFonts w:ascii="Times New Roman" w:hAnsi="Times New Roman" w:cs="Times New Roman"/>
          <w:sz w:val="24"/>
        </w:rPr>
      </w:pPr>
      <w:r w:rsidRPr="00A32198">
        <w:rPr>
          <w:rFonts w:ascii="Times New Roman" w:hAnsi="Times New Roman" w:cs="Times New Roman"/>
          <w:sz w:val="24"/>
        </w:rPr>
        <w:t>ORDENANZA Nº 408</w:t>
      </w:r>
    </w:p>
    <w:p w:rsidR="00F75A71" w:rsidRPr="00A32198" w:rsidRDefault="005F698C" w:rsidP="00A32198">
      <w:pPr>
        <w:spacing w:line="240" w:lineRule="auto"/>
        <w:rPr>
          <w:rFonts w:ascii="Times New Roman" w:hAnsi="Times New Roman" w:cs="Times New Roman"/>
          <w:sz w:val="24"/>
        </w:rPr>
      </w:pPr>
      <w:r w:rsidRPr="00A32198">
        <w:rPr>
          <w:rFonts w:ascii="Times New Roman" w:hAnsi="Times New Roman" w:cs="Times New Roman"/>
          <w:sz w:val="24"/>
        </w:rPr>
        <w:t xml:space="preserve">VISTO: </w:t>
      </w:r>
      <w:r w:rsidR="00714F04" w:rsidRPr="00A32198">
        <w:rPr>
          <w:rFonts w:ascii="Times New Roman" w:hAnsi="Times New Roman" w:cs="Times New Roman"/>
          <w:sz w:val="24"/>
        </w:rPr>
        <w:t>E</w:t>
      </w:r>
      <w:r w:rsidR="00A66977" w:rsidRPr="00A32198">
        <w:rPr>
          <w:rFonts w:ascii="Times New Roman" w:hAnsi="Times New Roman" w:cs="Times New Roman"/>
          <w:sz w:val="24"/>
        </w:rPr>
        <w:t xml:space="preserve">l </w:t>
      </w:r>
      <w:r w:rsidR="005D2EFC" w:rsidRPr="00A32198">
        <w:rPr>
          <w:rFonts w:ascii="Times New Roman" w:hAnsi="Times New Roman" w:cs="Times New Roman"/>
          <w:sz w:val="24"/>
        </w:rPr>
        <w:t>Expte. N 5013-G-1990, mediante el cual se presenta la documentación técnica correspondiente a planes de división de inmuebles padrón N 676152, propiedad del Sr. Francisco Policarpe Godoy; y</w:t>
      </w:r>
    </w:p>
    <w:p w:rsidR="00F75A71" w:rsidRPr="00A32198" w:rsidRDefault="005F698C" w:rsidP="00A32198">
      <w:pPr>
        <w:spacing w:line="240" w:lineRule="auto"/>
        <w:rPr>
          <w:rFonts w:ascii="Times New Roman" w:hAnsi="Times New Roman" w:cs="Times New Roman"/>
          <w:sz w:val="24"/>
        </w:rPr>
      </w:pPr>
      <w:r w:rsidRPr="00A32198">
        <w:rPr>
          <w:rFonts w:ascii="Times New Roman" w:hAnsi="Times New Roman" w:cs="Times New Roman"/>
          <w:sz w:val="24"/>
        </w:rPr>
        <w:t xml:space="preserve">CONSIDERANDO: </w:t>
      </w:r>
      <w:r w:rsidR="00A66977" w:rsidRPr="00A32198">
        <w:rPr>
          <w:rFonts w:ascii="Times New Roman" w:hAnsi="Times New Roman" w:cs="Times New Roman"/>
          <w:sz w:val="24"/>
        </w:rPr>
        <w:t>Que</w:t>
      </w:r>
      <w:r w:rsidR="00714F04" w:rsidRPr="00A32198">
        <w:rPr>
          <w:rFonts w:ascii="Times New Roman" w:hAnsi="Times New Roman" w:cs="Times New Roman"/>
          <w:sz w:val="24"/>
        </w:rPr>
        <w:t xml:space="preserve"> </w:t>
      </w:r>
      <w:r w:rsidR="005D2EFC" w:rsidRPr="00A32198">
        <w:rPr>
          <w:rFonts w:ascii="Times New Roman" w:hAnsi="Times New Roman" w:cs="Times New Roman"/>
          <w:sz w:val="24"/>
        </w:rPr>
        <w:t xml:space="preserve">el recurrente ha </w:t>
      </w:r>
      <w:r w:rsidR="00797063" w:rsidRPr="00A32198">
        <w:rPr>
          <w:rFonts w:ascii="Times New Roman" w:hAnsi="Times New Roman" w:cs="Times New Roman"/>
          <w:sz w:val="24"/>
        </w:rPr>
        <w:t>cumplimentado</w:t>
      </w:r>
      <w:r w:rsidR="005D2EFC" w:rsidRPr="00A32198">
        <w:rPr>
          <w:rFonts w:ascii="Times New Roman" w:hAnsi="Times New Roman" w:cs="Times New Roman"/>
          <w:sz w:val="24"/>
        </w:rPr>
        <w:t xml:space="preserve"> con</w:t>
      </w:r>
      <w:r w:rsidR="00F75A71" w:rsidRPr="00A32198">
        <w:rPr>
          <w:rFonts w:ascii="Times New Roman" w:hAnsi="Times New Roman" w:cs="Times New Roman"/>
          <w:sz w:val="24"/>
        </w:rPr>
        <w:t xml:space="preserve"> </w:t>
      </w:r>
      <w:r w:rsidR="005D2EFC" w:rsidRPr="00A32198">
        <w:rPr>
          <w:rFonts w:ascii="Times New Roman" w:hAnsi="Times New Roman" w:cs="Times New Roman"/>
          <w:sz w:val="24"/>
        </w:rPr>
        <w:t xml:space="preserve">lo establecido en Resolucion N 365 de fecha 6/11/90, por el Honorable Concejo Deliberante de Yebra Buena, de acuerdo a las antecedentes obrantes en dicho expedientes, en cuanto a la </w:t>
      </w:r>
      <w:r w:rsidR="00797063" w:rsidRPr="00A32198">
        <w:rPr>
          <w:rFonts w:ascii="Times New Roman" w:hAnsi="Times New Roman" w:cs="Times New Roman"/>
          <w:sz w:val="24"/>
        </w:rPr>
        <w:t>efectivizarían</w:t>
      </w:r>
      <w:r w:rsidR="005D2EFC" w:rsidRPr="00A32198">
        <w:rPr>
          <w:rFonts w:ascii="Times New Roman" w:hAnsi="Times New Roman" w:cs="Times New Roman"/>
          <w:sz w:val="24"/>
        </w:rPr>
        <w:t xml:space="preserve"> de las donaciones de calles mediante actas correspondientes, </w:t>
      </w:r>
      <w:r w:rsidR="00797063" w:rsidRPr="00A32198">
        <w:rPr>
          <w:rFonts w:ascii="Times New Roman" w:hAnsi="Times New Roman" w:cs="Times New Roman"/>
          <w:sz w:val="24"/>
        </w:rPr>
        <w:t>compromiso</w:t>
      </w:r>
      <w:r w:rsidR="005D2EFC" w:rsidRPr="00A32198">
        <w:rPr>
          <w:rFonts w:ascii="Times New Roman" w:hAnsi="Times New Roman" w:cs="Times New Roman"/>
          <w:sz w:val="24"/>
        </w:rPr>
        <w:t xml:space="preserve"> entre escribano publico de realizar la infraestructura de las calles donadas al municipio, a su cargo</w:t>
      </w:r>
      <w:r w:rsidR="00F75A71" w:rsidRPr="00A32198">
        <w:rPr>
          <w:rFonts w:ascii="Times New Roman" w:hAnsi="Times New Roman" w:cs="Times New Roman"/>
          <w:sz w:val="24"/>
        </w:rPr>
        <w:t xml:space="preserve"> </w:t>
      </w:r>
      <w:r w:rsidR="005D2EFC" w:rsidRPr="00A32198">
        <w:rPr>
          <w:rFonts w:ascii="Times New Roman" w:hAnsi="Times New Roman" w:cs="Times New Roman"/>
          <w:sz w:val="24"/>
        </w:rPr>
        <w:t>conjuntamente con los adquirentes de los lotes;</w:t>
      </w:r>
    </w:p>
    <w:p w:rsidR="005D2EFC" w:rsidRPr="00A32198" w:rsidRDefault="005D2EFC" w:rsidP="00A32198">
      <w:pPr>
        <w:spacing w:line="240" w:lineRule="auto"/>
        <w:rPr>
          <w:rFonts w:ascii="Times New Roman" w:hAnsi="Times New Roman" w:cs="Times New Roman"/>
          <w:sz w:val="24"/>
        </w:rPr>
      </w:pPr>
      <w:r w:rsidRPr="00A32198">
        <w:rPr>
          <w:rFonts w:ascii="Times New Roman" w:hAnsi="Times New Roman" w:cs="Times New Roman"/>
          <w:sz w:val="24"/>
        </w:rPr>
        <w:t xml:space="preserve"> </w:t>
      </w:r>
      <w:r w:rsidRPr="00A32198">
        <w:rPr>
          <w:rFonts w:ascii="Times New Roman" w:hAnsi="Times New Roman" w:cs="Times New Roman"/>
          <w:sz w:val="24"/>
        </w:rPr>
        <w:tab/>
      </w:r>
      <w:r w:rsidRPr="00A32198">
        <w:rPr>
          <w:rFonts w:ascii="Times New Roman" w:hAnsi="Times New Roman" w:cs="Times New Roman"/>
          <w:sz w:val="24"/>
        </w:rPr>
        <w:tab/>
        <w:t xml:space="preserve">Que conforme a lo informado por las </w:t>
      </w:r>
      <w:r w:rsidR="00797063" w:rsidRPr="00A32198">
        <w:rPr>
          <w:rFonts w:ascii="Times New Roman" w:hAnsi="Times New Roman" w:cs="Times New Roman"/>
          <w:sz w:val="24"/>
        </w:rPr>
        <w:t>aéreas</w:t>
      </w:r>
      <w:r w:rsidRPr="00A32198">
        <w:rPr>
          <w:rFonts w:ascii="Times New Roman" w:hAnsi="Times New Roman" w:cs="Times New Roman"/>
          <w:sz w:val="24"/>
        </w:rPr>
        <w:t xml:space="preserve"> de catastro municipal y asesoría letrada, se debe anular el art. 3 de la resolución N 365 de fecha 6/11/90, por cuanto a lo establecido involucra al inmueble padrón 676150, inmueble que no forma parte de la división presentada, que loa donación de una fracción de terreno para apertura de calle se </w:t>
      </w:r>
      <w:r w:rsidR="00797063" w:rsidRPr="00A32198">
        <w:rPr>
          <w:rFonts w:ascii="Times New Roman" w:hAnsi="Times New Roman" w:cs="Times New Roman"/>
          <w:sz w:val="24"/>
        </w:rPr>
        <w:t>planteara</w:t>
      </w:r>
      <w:r w:rsidRPr="00A32198">
        <w:rPr>
          <w:rFonts w:ascii="Times New Roman" w:hAnsi="Times New Roman" w:cs="Times New Roman"/>
          <w:sz w:val="24"/>
        </w:rPr>
        <w:t xml:space="preserve"> y gesteonara cuando el mismo se fraccione realizando las gestiones pertinentes en su momento;</w:t>
      </w:r>
    </w:p>
    <w:p w:rsidR="005D2EFC" w:rsidRPr="00A32198" w:rsidRDefault="005D2EFC" w:rsidP="00A32198">
      <w:pPr>
        <w:spacing w:line="240" w:lineRule="auto"/>
        <w:rPr>
          <w:rFonts w:ascii="Times New Roman" w:hAnsi="Times New Roman" w:cs="Times New Roman"/>
          <w:sz w:val="24"/>
        </w:rPr>
      </w:pPr>
      <w:r w:rsidRPr="00A32198">
        <w:rPr>
          <w:rFonts w:ascii="Times New Roman" w:hAnsi="Times New Roman" w:cs="Times New Roman"/>
          <w:sz w:val="24"/>
        </w:rPr>
        <w:t xml:space="preserve"> </w:t>
      </w:r>
      <w:r w:rsidRPr="00A32198">
        <w:rPr>
          <w:rFonts w:ascii="Times New Roman" w:hAnsi="Times New Roman" w:cs="Times New Roman"/>
          <w:sz w:val="24"/>
        </w:rPr>
        <w:tab/>
      </w:r>
      <w:r w:rsidRPr="00A32198">
        <w:rPr>
          <w:rFonts w:ascii="Times New Roman" w:hAnsi="Times New Roman" w:cs="Times New Roman"/>
          <w:sz w:val="24"/>
        </w:rPr>
        <w:tab/>
        <w:t xml:space="preserve">Que </w:t>
      </w:r>
      <w:r w:rsidR="00797063" w:rsidRPr="00A32198">
        <w:rPr>
          <w:rFonts w:ascii="Times New Roman" w:hAnsi="Times New Roman" w:cs="Times New Roman"/>
          <w:sz w:val="24"/>
        </w:rPr>
        <w:t>de acuerdo</w:t>
      </w:r>
      <w:r w:rsidRPr="00A32198">
        <w:rPr>
          <w:rFonts w:ascii="Times New Roman" w:hAnsi="Times New Roman" w:cs="Times New Roman"/>
          <w:sz w:val="24"/>
        </w:rPr>
        <w:t xml:space="preserve"> a lo informado por el area de catastro situación de hechos, originada por las medidas del inmueble en que se pr</w:t>
      </w:r>
      <w:r w:rsidR="00797063" w:rsidRPr="00A32198">
        <w:rPr>
          <w:rFonts w:ascii="Times New Roman" w:hAnsi="Times New Roman" w:cs="Times New Roman"/>
          <w:sz w:val="24"/>
        </w:rPr>
        <w:t>a</w:t>
      </w:r>
      <w:r w:rsidRPr="00A32198">
        <w:rPr>
          <w:rFonts w:ascii="Times New Roman" w:hAnsi="Times New Roman" w:cs="Times New Roman"/>
          <w:sz w:val="24"/>
        </w:rPr>
        <w:t xml:space="preserve">ctica la división, los cuales no permiten que las fracciones resultantes posean la división, las cuales no permiten que las fracciones resultantes posean una medida mayor de 30,00 mts </w:t>
      </w:r>
      <w:r w:rsidR="00797063" w:rsidRPr="00A32198">
        <w:rPr>
          <w:rFonts w:ascii="Times New Roman" w:hAnsi="Times New Roman" w:cs="Times New Roman"/>
          <w:sz w:val="24"/>
        </w:rPr>
        <w:t>de fondo</w:t>
      </w:r>
      <w:r w:rsidRPr="00A32198">
        <w:rPr>
          <w:rFonts w:ascii="Times New Roman" w:hAnsi="Times New Roman" w:cs="Times New Roman"/>
          <w:sz w:val="24"/>
        </w:rPr>
        <w:t xml:space="preserve"> y cumplir con las </w:t>
      </w:r>
      <w:r w:rsidR="00797063" w:rsidRPr="00A32198">
        <w:rPr>
          <w:rFonts w:ascii="Times New Roman" w:hAnsi="Times New Roman" w:cs="Times New Roman"/>
          <w:sz w:val="24"/>
        </w:rPr>
        <w:t>reglamentaciones</w:t>
      </w:r>
      <w:r w:rsidRPr="00A32198">
        <w:rPr>
          <w:rFonts w:ascii="Times New Roman" w:hAnsi="Times New Roman" w:cs="Times New Roman"/>
          <w:sz w:val="24"/>
        </w:rPr>
        <w:t xml:space="preserve"> en vigencia, ord 194/83;</w:t>
      </w:r>
    </w:p>
    <w:p w:rsidR="00847EFF" w:rsidRPr="00A32198" w:rsidRDefault="005D2EFC" w:rsidP="00A32198">
      <w:pPr>
        <w:spacing w:line="240" w:lineRule="auto"/>
        <w:rPr>
          <w:rFonts w:ascii="Times New Roman" w:hAnsi="Times New Roman" w:cs="Times New Roman"/>
          <w:sz w:val="24"/>
        </w:rPr>
      </w:pPr>
      <w:r w:rsidRPr="00A32198">
        <w:rPr>
          <w:rFonts w:ascii="Times New Roman" w:hAnsi="Times New Roman" w:cs="Times New Roman"/>
          <w:sz w:val="24"/>
        </w:rPr>
        <w:t xml:space="preserve"> </w:t>
      </w:r>
      <w:r w:rsidRPr="00A32198">
        <w:rPr>
          <w:rFonts w:ascii="Times New Roman" w:hAnsi="Times New Roman" w:cs="Times New Roman"/>
          <w:sz w:val="24"/>
        </w:rPr>
        <w:tab/>
      </w:r>
      <w:r w:rsidRPr="00A32198">
        <w:rPr>
          <w:rFonts w:ascii="Times New Roman" w:hAnsi="Times New Roman" w:cs="Times New Roman"/>
          <w:sz w:val="24"/>
        </w:rPr>
        <w:tab/>
        <w:t>Que es necesaria dictar el instrumento legal para visacion de la documentación presentada</w:t>
      </w:r>
      <w:r w:rsidR="00D17F7B" w:rsidRPr="00A32198">
        <w:rPr>
          <w:rFonts w:ascii="Times New Roman" w:hAnsi="Times New Roman" w:cs="Times New Roman"/>
          <w:sz w:val="24"/>
        </w:rPr>
        <w:t>;</w:t>
      </w:r>
    </w:p>
    <w:p w:rsidR="00F75A71" w:rsidRPr="00A32198" w:rsidRDefault="00872F3F" w:rsidP="00A32198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A32198">
        <w:rPr>
          <w:rFonts w:ascii="Times New Roman" w:hAnsi="Times New Roman" w:cs="Times New Roman"/>
          <w:sz w:val="24"/>
        </w:rPr>
        <w:t>EL</w:t>
      </w:r>
      <w:r w:rsidR="00D17F7B" w:rsidRPr="00A32198">
        <w:rPr>
          <w:rFonts w:ascii="Times New Roman" w:hAnsi="Times New Roman" w:cs="Times New Roman"/>
          <w:sz w:val="24"/>
        </w:rPr>
        <w:t xml:space="preserve"> COMISIONADO INTERVENTORD DE LA</w:t>
      </w:r>
      <w:r w:rsidR="00D17F7B" w:rsidRPr="00A32198">
        <w:rPr>
          <w:rFonts w:ascii="Times New Roman" w:hAnsi="Times New Roman" w:cs="Times New Roman"/>
          <w:sz w:val="24"/>
        </w:rPr>
        <w:br/>
        <w:t>MUNICIPALIDAD DE YERBA BUENA</w:t>
      </w:r>
      <w:r w:rsidR="00D17F7B" w:rsidRPr="00A32198">
        <w:rPr>
          <w:rFonts w:ascii="Times New Roman" w:hAnsi="Times New Roman" w:cs="Times New Roman"/>
          <w:sz w:val="24"/>
        </w:rPr>
        <w:br/>
        <w:t xml:space="preserve">SANCIONA Y PROMULGA CON FUERZA DE </w:t>
      </w:r>
      <w:r w:rsidR="00D17F7B" w:rsidRPr="00A32198">
        <w:rPr>
          <w:rFonts w:ascii="Times New Roman" w:hAnsi="Times New Roman" w:cs="Times New Roman"/>
          <w:sz w:val="24"/>
        </w:rPr>
        <w:br/>
        <w:t>ORDENANZA</w:t>
      </w:r>
    </w:p>
    <w:p w:rsidR="00F75A71" w:rsidRPr="00A32198" w:rsidRDefault="003D459D" w:rsidP="00A32198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A32198">
        <w:rPr>
          <w:rFonts w:ascii="Times New Roman" w:hAnsi="Times New Roman" w:cs="Times New Roman"/>
          <w:sz w:val="24"/>
        </w:rPr>
        <w:t xml:space="preserve">ARTICULO PRIMERO: </w:t>
      </w:r>
      <w:r w:rsidR="00D17F7B" w:rsidRPr="00A32198">
        <w:rPr>
          <w:rFonts w:ascii="Times New Roman" w:hAnsi="Times New Roman" w:cs="Times New Roman"/>
          <w:sz w:val="24"/>
        </w:rPr>
        <w:t>ACEPTASE la donación del inmueble, nomenclatura catastral idem municipal C:I – S:N – La: 120, Matricula N 7715</w:t>
      </w:r>
      <w:r w:rsidR="001A43B5" w:rsidRPr="00A32198">
        <w:rPr>
          <w:rFonts w:ascii="Times New Roman" w:hAnsi="Times New Roman" w:cs="Times New Roman"/>
          <w:sz w:val="24"/>
        </w:rPr>
        <w:t xml:space="preserve"> orden 1461 – Parcela N 42 </w:t>
      </w:r>
      <w:r w:rsidR="00797063" w:rsidRPr="00A32198">
        <w:rPr>
          <w:rFonts w:ascii="Times New Roman" w:hAnsi="Times New Roman" w:cs="Times New Roman"/>
          <w:sz w:val="24"/>
        </w:rPr>
        <w:t>padrón</w:t>
      </w:r>
      <w:r w:rsidR="001A43B5" w:rsidRPr="00A32198">
        <w:rPr>
          <w:rFonts w:ascii="Times New Roman" w:hAnsi="Times New Roman" w:cs="Times New Roman"/>
          <w:sz w:val="24"/>
        </w:rPr>
        <w:t xml:space="preserve"> N 676.151, cuyas medidas lineales y superficiales son según plano N 5621/85 de 12,05 de frente por 387,48 a su lado oeste, 386,33 en su lado este par 12,04 m de </w:t>
      </w:r>
      <w:r w:rsidR="00797063" w:rsidRPr="00A32198">
        <w:rPr>
          <w:rFonts w:ascii="Times New Roman" w:hAnsi="Times New Roman" w:cs="Times New Roman"/>
          <w:sz w:val="24"/>
        </w:rPr>
        <w:t>contra frente</w:t>
      </w:r>
      <w:r w:rsidR="001A43B5" w:rsidRPr="00A32198">
        <w:rPr>
          <w:rFonts w:ascii="Times New Roman" w:hAnsi="Times New Roman" w:cs="Times New Roman"/>
          <w:sz w:val="24"/>
        </w:rPr>
        <w:t xml:space="preserve"> de 4641,9429 m2 de superficie, para ser destinado a la apretura de un pasaje. Realizada por el Sr. Francisco Polucarpo Godory, ubicado en calle las Higueritas y que se </w:t>
      </w:r>
      <w:r w:rsidR="00797063" w:rsidRPr="00A32198">
        <w:rPr>
          <w:rFonts w:ascii="Times New Roman" w:hAnsi="Times New Roman" w:cs="Times New Roman"/>
          <w:sz w:val="24"/>
        </w:rPr>
        <w:t>incorporara</w:t>
      </w:r>
      <w:r w:rsidR="001A43B5" w:rsidRPr="00A32198">
        <w:rPr>
          <w:rFonts w:ascii="Times New Roman" w:hAnsi="Times New Roman" w:cs="Times New Roman"/>
          <w:sz w:val="24"/>
        </w:rPr>
        <w:t xml:space="preserve"> al dominio publico de estado municipal como pasaje sin nombre 1 paralela hacia el oeste de calle Bartolome </w:t>
      </w:r>
      <w:r w:rsidR="00797063" w:rsidRPr="00A32198">
        <w:rPr>
          <w:rFonts w:ascii="Times New Roman" w:hAnsi="Times New Roman" w:cs="Times New Roman"/>
          <w:sz w:val="24"/>
        </w:rPr>
        <w:t>Hernández</w:t>
      </w:r>
      <w:r w:rsidR="001A43B5" w:rsidRPr="00A32198">
        <w:rPr>
          <w:rFonts w:ascii="Times New Roman" w:hAnsi="Times New Roman" w:cs="Times New Roman"/>
          <w:sz w:val="24"/>
        </w:rPr>
        <w:t>, siendo su traza norte a sur entre avenida Belgrano y calle las Higueritas de una fracción de terreno, correspondiente al inmueble mayor extensión padrón N 676152 identificada como lote 11 en el plano división, expte. N 5013-G-1998, de 17,00 m de frente por 30,00 m de fondo, de 509,8716 m2 de superficie destinado a la apertura de una calle, ubicada entre avda Belgrano y calle las Higueritas. Librándose el mismo, por la presente al uso publico.</w:t>
      </w:r>
    </w:p>
    <w:p w:rsidR="00F75A71" w:rsidRPr="00A32198" w:rsidRDefault="003D459D" w:rsidP="00A32198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A32198">
        <w:rPr>
          <w:rFonts w:ascii="Times New Roman" w:hAnsi="Times New Roman" w:cs="Times New Roman"/>
          <w:sz w:val="24"/>
        </w:rPr>
        <w:t xml:space="preserve">ARTICULO SEGUNDO: </w:t>
      </w:r>
      <w:r w:rsidR="000B4860" w:rsidRPr="00A32198">
        <w:rPr>
          <w:rFonts w:ascii="Times New Roman" w:hAnsi="Times New Roman" w:cs="Times New Roman"/>
          <w:sz w:val="24"/>
        </w:rPr>
        <w:t>A</w:t>
      </w:r>
      <w:r w:rsidR="001A43B5" w:rsidRPr="00A32198">
        <w:rPr>
          <w:rFonts w:ascii="Times New Roman" w:hAnsi="Times New Roman" w:cs="Times New Roman"/>
          <w:sz w:val="24"/>
        </w:rPr>
        <w:t xml:space="preserve">CEPTESE la donación de una fracción de terreno, </w:t>
      </w:r>
      <w:r w:rsidR="00797063" w:rsidRPr="00A32198">
        <w:rPr>
          <w:rFonts w:ascii="Times New Roman" w:hAnsi="Times New Roman" w:cs="Times New Roman"/>
          <w:sz w:val="24"/>
        </w:rPr>
        <w:t>correspondiente</w:t>
      </w:r>
      <w:r w:rsidR="001A43B5" w:rsidRPr="00A32198">
        <w:rPr>
          <w:rFonts w:ascii="Times New Roman" w:hAnsi="Times New Roman" w:cs="Times New Roman"/>
          <w:sz w:val="24"/>
        </w:rPr>
        <w:t xml:space="preserve"> el inmueble mayor extensión Padron N 5013-G-1998</w:t>
      </w:r>
      <w:r w:rsidR="005F698C" w:rsidRPr="00A32198">
        <w:rPr>
          <w:rFonts w:ascii="Times New Roman" w:hAnsi="Times New Roman" w:cs="Times New Roman"/>
          <w:sz w:val="24"/>
        </w:rPr>
        <w:t xml:space="preserve">, </w:t>
      </w:r>
      <w:r w:rsidR="00EE1DB4" w:rsidRPr="00A32198">
        <w:rPr>
          <w:rFonts w:ascii="Times New Roman" w:hAnsi="Times New Roman" w:cs="Times New Roman"/>
          <w:sz w:val="24"/>
        </w:rPr>
        <w:t xml:space="preserve">de 17,00 m de frente por 30,00 m de fondo, de 509,8716 m2 de superficie destinado a la apertura de </w:t>
      </w:r>
      <w:r w:rsidR="00EE1DB4" w:rsidRPr="00A32198">
        <w:rPr>
          <w:rFonts w:ascii="Times New Roman" w:hAnsi="Times New Roman" w:cs="Times New Roman"/>
          <w:sz w:val="24"/>
        </w:rPr>
        <w:lastRenderedPageBreak/>
        <w:t>una calle, ubicada entre avda. Belgrano y calle las Higueritas, cuya traza de este a oeste es perpendicular al pasaje mencionado en el ar. 1 de la pres</w:t>
      </w:r>
      <w:r w:rsidR="00797063" w:rsidRPr="00A32198">
        <w:rPr>
          <w:rFonts w:ascii="Times New Roman" w:hAnsi="Times New Roman" w:cs="Times New Roman"/>
          <w:sz w:val="24"/>
        </w:rPr>
        <w:t>ente ordenanza</w:t>
      </w:r>
      <w:r w:rsidR="00F75A71" w:rsidRPr="00A32198">
        <w:rPr>
          <w:rFonts w:ascii="Times New Roman" w:hAnsi="Times New Roman" w:cs="Times New Roman"/>
          <w:sz w:val="24"/>
        </w:rPr>
        <w:t xml:space="preserve"> </w:t>
      </w:r>
      <w:r w:rsidR="00797063" w:rsidRPr="00A32198">
        <w:rPr>
          <w:rFonts w:ascii="Times New Roman" w:hAnsi="Times New Roman" w:cs="Times New Roman"/>
          <w:sz w:val="24"/>
        </w:rPr>
        <w:t>realizada por el S</w:t>
      </w:r>
      <w:r w:rsidR="00EE1DB4" w:rsidRPr="00A32198">
        <w:rPr>
          <w:rFonts w:ascii="Times New Roman" w:hAnsi="Times New Roman" w:cs="Times New Roman"/>
          <w:sz w:val="24"/>
        </w:rPr>
        <w:t xml:space="preserve">r. Francisco Policarpo Godoy y que se incorpora al dominio </w:t>
      </w:r>
      <w:r w:rsidR="00797063" w:rsidRPr="00A32198">
        <w:rPr>
          <w:rFonts w:ascii="Times New Roman" w:hAnsi="Times New Roman" w:cs="Times New Roman"/>
          <w:sz w:val="24"/>
        </w:rPr>
        <w:t>público</w:t>
      </w:r>
      <w:r w:rsidR="00EE1DB4" w:rsidRPr="00A32198">
        <w:rPr>
          <w:rFonts w:ascii="Times New Roman" w:hAnsi="Times New Roman" w:cs="Times New Roman"/>
          <w:sz w:val="24"/>
        </w:rPr>
        <w:t xml:space="preserve"> del estado municipal, librándose la misma al uso publico.</w:t>
      </w:r>
    </w:p>
    <w:p w:rsidR="00EE1DB4" w:rsidRPr="00A32198" w:rsidRDefault="003D459D" w:rsidP="00A32198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A32198">
        <w:rPr>
          <w:rFonts w:ascii="Times New Roman" w:hAnsi="Times New Roman" w:cs="Times New Roman"/>
          <w:sz w:val="24"/>
        </w:rPr>
        <w:t xml:space="preserve">ARTICULO TERCERO: </w:t>
      </w:r>
      <w:r w:rsidR="00EE1DB4" w:rsidRPr="00A32198">
        <w:rPr>
          <w:rFonts w:ascii="Times New Roman" w:hAnsi="Times New Roman" w:cs="Times New Roman"/>
          <w:sz w:val="24"/>
        </w:rPr>
        <w:t xml:space="preserve">ANULASE el art. 30 de la resolución N 365 de fecha 86-11-90 emitido por el Honorable Concejo Deliberante de Yerba Buena, por las razones expuestas en el </w:t>
      </w:r>
      <w:r w:rsidRPr="00A32198">
        <w:rPr>
          <w:rFonts w:ascii="Times New Roman" w:hAnsi="Times New Roman" w:cs="Times New Roman"/>
          <w:sz w:val="24"/>
        </w:rPr>
        <w:t>CONSIDERANDO</w:t>
      </w:r>
      <w:r w:rsidR="00EE1DB4" w:rsidRPr="00A32198">
        <w:rPr>
          <w:rFonts w:ascii="Times New Roman" w:hAnsi="Times New Roman" w:cs="Times New Roman"/>
          <w:sz w:val="24"/>
        </w:rPr>
        <w:t>de esta ordenanza</w:t>
      </w:r>
    </w:p>
    <w:p w:rsidR="00EE1DB4" w:rsidRPr="00A32198" w:rsidRDefault="003D459D" w:rsidP="00A32198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A32198">
        <w:rPr>
          <w:rFonts w:ascii="Times New Roman" w:hAnsi="Times New Roman" w:cs="Times New Roman"/>
          <w:sz w:val="24"/>
        </w:rPr>
        <w:t xml:space="preserve">ARTICULO CUARTO: </w:t>
      </w:r>
      <w:r w:rsidR="00EE1DB4" w:rsidRPr="00A32198">
        <w:rPr>
          <w:rFonts w:ascii="Times New Roman" w:hAnsi="Times New Roman" w:cs="Times New Roman"/>
          <w:sz w:val="24"/>
        </w:rPr>
        <w:t>AUTORIZASE al area de catastro municipal a visar la documentación técnica correpondiente a planes de división del inmueble padron N 676.152, propiedad del Sr. Francisco Policarpo Godoy,</w:t>
      </w:r>
      <w:r w:rsidR="00F75A71" w:rsidRPr="00A32198">
        <w:rPr>
          <w:rFonts w:ascii="Times New Roman" w:hAnsi="Times New Roman" w:cs="Times New Roman"/>
          <w:sz w:val="24"/>
        </w:rPr>
        <w:t xml:space="preserve"> </w:t>
      </w:r>
      <w:r w:rsidR="00EE1DB4" w:rsidRPr="00A32198">
        <w:rPr>
          <w:rFonts w:ascii="Times New Roman" w:hAnsi="Times New Roman" w:cs="Times New Roman"/>
          <w:sz w:val="24"/>
        </w:rPr>
        <w:t>Expte. N 5813-M-17-G-1991.</w:t>
      </w:r>
    </w:p>
    <w:p w:rsidR="00EE1DB4" w:rsidRPr="00A32198" w:rsidRDefault="003D459D" w:rsidP="00A32198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A32198">
        <w:rPr>
          <w:rFonts w:ascii="Times New Roman" w:hAnsi="Times New Roman" w:cs="Times New Roman"/>
          <w:sz w:val="24"/>
        </w:rPr>
        <w:t xml:space="preserve">ARTICULO QUINTO: </w:t>
      </w:r>
      <w:r w:rsidR="00EE1DB4" w:rsidRPr="00A32198">
        <w:rPr>
          <w:rFonts w:ascii="Times New Roman" w:hAnsi="Times New Roman" w:cs="Times New Roman"/>
          <w:sz w:val="24"/>
        </w:rPr>
        <w:t>PUBLIQUESE</w:t>
      </w:r>
    </w:p>
    <w:p w:rsidR="00502F43" w:rsidRPr="00A32198" w:rsidRDefault="003D459D" w:rsidP="00A32198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A32198">
        <w:rPr>
          <w:rFonts w:ascii="Times New Roman" w:hAnsi="Times New Roman" w:cs="Times New Roman"/>
          <w:sz w:val="24"/>
        </w:rPr>
        <w:t xml:space="preserve">ARTICULO SEXTO: </w:t>
      </w:r>
      <w:r w:rsidR="00CE4F7A" w:rsidRPr="00A32198">
        <w:rPr>
          <w:rFonts w:ascii="Times New Roman" w:hAnsi="Times New Roman" w:cs="Times New Roman"/>
          <w:sz w:val="24"/>
        </w:rPr>
        <w:t>C</w:t>
      </w:r>
      <w:r w:rsidR="00474CE7" w:rsidRPr="00A32198">
        <w:rPr>
          <w:rFonts w:ascii="Times New Roman" w:hAnsi="Times New Roman" w:cs="Times New Roman"/>
          <w:sz w:val="24"/>
        </w:rPr>
        <w:t>OMINIQUESE, COPIESE Y ARCHIVESE.</w:t>
      </w:r>
      <w:r w:rsidR="00A32198" w:rsidRPr="00A32198">
        <w:rPr>
          <w:rFonts w:ascii="Times New Roman" w:hAnsi="Times New Roman" w:cs="Times New Roman"/>
          <w:sz w:val="24"/>
        </w:rPr>
        <w:t xml:space="preserve"> </w:t>
      </w:r>
    </w:p>
    <w:sectPr w:rsidR="00502F43" w:rsidRPr="00A32198" w:rsidSect="00A32198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23F71"/>
    <w:rsid w:val="00042300"/>
    <w:rsid w:val="00062C0F"/>
    <w:rsid w:val="00084FC2"/>
    <w:rsid w:val="000A05A0"/>
    <w:rsid w:val="000A27B0"/>
    <w:rsid w:val="000A4A6A"/>
    <w:rsid w:val="000B4860"/>
    <w:rsid w:val="000E1B84"/>
    <w:rsid w:val="000E2F6A"/>
    <w:rsid w:val="000E58EA"/>
    <w:rsid w:val="001270C6"/>
    <w:rsid w:val="00140B57"/>
    <w:rsid w:val="0017699D"/>
    <w:rsid w:val="00190BD2"/>
    <w:rsid w:val="0019162E"/>
    <w:rsid w:val="001A43B5"/>
    <w:rsid w:val="001A63C8"/>
    <w:rsid w:val="001B304A"/>
    <w:rsid w:val="001E173F"/>
    <w:rsid w:val="001E2CFA"/>
    <w:rsid w:val="0021569B"/>
    <w:rsid w:val="002426BF"/>
    <w:rsid w:val="00272157"/>
    <w:rsid w:val="002A533B"/>
    <w:rsid w:val="002D47B1"/>
    <w:rsid w:val="002D573E"/>
    <w:rsid w:val="002F2B3B"/>
    <w:rsid w:val="002F5D5B"/>
    <w:rsid w:val="003056B5"/>
    <w:rsid w:val="00324CC5"/>
    <w:rsid w:val="00340C48"/>
    <w:rsid w:val="0036040B"/>
    <w:rsid w:val="003A648B"/>
    <w:rsid w:val="003A7318"/>
    <w:rsid w:val="003C3393"/>
    <w:rsid w:val="003C6103"/>
    <w:rsid w:val="003D459D"/>
    <w:rsid w:val="003E259D"/>
    <w:rsid w:val="003E6641"/>
    <w:rsid w:val="00423FAE"/>
    <w:rsid w:val="00464387"/>
    <w:rsid w:val="004662F0"/>
    <w:rsid w:val="00474CE7"/>
    <w:rsid w:val="004768B0"/>
    <w:rsid w:val="00486367"/>
    <w:rsid w:val="004954B7"/>
    <w:rsid w:val="004B2511"/>
    <w:rsid w:val="004F77BF"/>
    <w:rsid w:val="00502F43"/>
    <w:rsid w:val="005367A6"/>
    <w:rsid w:val="0056229D"/>
    <w:rsid w:val="00571D63"/>
    <w:rsid w:val="005D2EFC"/>
    <w:rsid w:val="005D6CFF"/>
    <w:rsid w:val="005F698C"/>
    <w:rsid w:val="00601CCD"/>
    <w:rsid w:val="0062293C"/>
    <w:rsid w:val="00682583"/>
    <w:rsid w:val="006857B3"/>
    <w:rsid w:val="006925C5"/>
    <w:rsid w:val="006A310A"/>
    <w:rsid w:val="006E145A"/>
    <w:rsid w:val="006F40AA"/>
    <w:rsid w:val="00714F04"/>
    <w:rsid w:val="00730DF2"/>
    <w:rsid w:val="0074130A"/>
    <w:rsid w:val="00797063"/>
    <w:rsid w:val="007A115D"/>
    <w:rsid w:val="007C5534"/>
    <w:rsid w:val="007D5A9B"/>
    <w:rsid w:val="007D6853"/>
    <w:rsid w:val="007E6140"/>
    <w:rsid w:val="007F0D33"/>
    <w:rsid w:val="00813CB1"/>
    <w:rsid w:val="008460F9"/>
    <w:rsid w:val="00847EFF"/>
    <w:rsid w:val="008549D9"/>
    <w:rsid w:val="00872F3F"/>
    <w:rsid w:val="008B3133"/>
    <w:rsid w:val="008C371E"/>
    <w:rsid w:val="008D7241"/>
    <w:rsid w:val="009529E3"/>
    <w:rsid w:val="00953FD0"/>
    <w:rsid w:val="009A25ED"/>
    <w:rsid w:val="009B5C8C"/>
    <w:rsid w:val="009E4161"/>
    <w:rsid w:val="00A057EB"/>
    <w:rsid w:val="00A32198"/>
    <w:rsid w:val="00A508E0"/>
    <w:rsid w:val="00A66977"/>
    <w:rsid w:val="00A73CCF"/>
    <w:rsid w:val="00A9700E"/>
    <w:rsid w:val="00AA0C2D"/>
    <w:rsid w:val="00AA5F97"/>
    <w:rsid w:val="00AA6558"/>
    <w:rsid w:val="00AF13E4"/>
    <w:rsid w:val="00AF68D1"/>
    <w:rsid w:val="00B067C4"/>
    <w:rsid w:val="00B16FC9"/>
    <w:rsid w:val="00BA1063"/>
    <w:rsid w:val="00BA61A1"/>
    <w:rsid w:val="00BE50D8"/>
    <w:rsid w:val="00C043B0"/>
    <w:rsid w:val="00C07D61"/>
    <w:rsid w:val="00C11C00"/>
    <w:rsid w:val="00C201CC"/>
    <w:rsid w:val="00C40E17"/>
    <w:rsid w:val="00C45389"/>
    <w:rsid w:val="00CC221F"/>
    <w:rsid w:val="00CC2673"/>
    <w:rsid w:val="00CE4F7A"/>
    <w:rsid w:val="00D003D9"/>
    <w:rsid w:val="00D17F7B"/>
    <w:rsid w:val="00D83FE6"/>
    <w:rsid w:val="00D93CD1"/>
    <w:rsid w:val="00D975C7"/>
    <w:rsid w:val="00DD544C"/>
    <w:rsid w:val="00DD6E54"/>
    <w:rsid w:val="00DF62FD"/>
    <w:rsid w:val="00E12431"/>
    <w:rsid w:val="00E16A4E"/>
    <w:rsid w:val="00E25EAA"/>
    <w:rsid w:val="00E423DE"/>
    <w:rsid w:val="00E6556F"/>
    <w:rsid w:val="00E8377C"/>
    <w:rsid w:val="00E85FB7"/>
    <w:rsid w:val="00EA1744"/>
    <w:rsid w:val="00EE1DB4"/>
    <w:rsid w:val="00EE47CF"/>
    <w:rsid w:val="00F26F79"/>
    <w:rsid w:val="00F52D81"/>
    <w:rsid w:val="00F731EB"/>
    <w:rsid w:val="00F731F9"/>
    <w:rsid w:val="00F75A71"/>
    <w:rsid w:val="00F83022"/>
    <w:rsid w:val="00F83DD7"/>
    <w:rsid w:val="00F91399"/>
    <w:rsid w:val="00FB4DF7"/>
    <w:rsid w:val="00FD4A5C"/>
    <w:rsid w:val="00FE4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598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21</cp:revision>
  <dcterms:created xsi:type="dcterms:W3CDTF">2017-02-02T15:13:00Z</dcterms:created>
  <dcterms:modified xsi:type="dcterms:W3CDTF">2017-06-06T11:48:00Z</dcterms:modified>
</cp:coreProperties>
</file>