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58B9" w:rsidRPr="00411F4B" w:rsidRDefault="005258B9" w:rsidP="00411F4B">
      <w:pPr>
        <w:spacing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Yerba Buena, 19 de Agosto de 1991</w:t>
      </w:r>
    </w:p>
    <w:p w:rsidR="005258B9" w:rsidRPr="00411F4B" w:rsidRDefault="005258B9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ORDENANZA Nº 423</w:t>
      </w:r>
    </w:p>
    <w:p w:rsidR="00087DCC" w:rsidRPr="00411F4B" w:rsidRDefault="005258B9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 xml:space="preserve">VISTO: </w:t>
      </w:r>
      <w:r w:rsidR="003A63CA" w:rsidRPr="00411F4B">
        <w:rPr>
          <w:rFonts w:ascii="Times New Roman" w:hAnsi="Times New Roman" w:cs="Times New Roman"/>
          <w:sz w:val="24"/>
          <w:szCs w:val="24"/>
        </w:rPr>
        <w:t>La Actuación N° 2079/91 por la que la Dirección de Rentas Municipales propone como alternativa de pago de contado de las Contribuciones que Inciden sobre los inmuebles y Cementerios la quita de los intereses resarcitorios y punitorios de las liquidaciones pertinentes; y</w:t>
      </w:r>
    </w:p>
    <w:p w:rsidR="00C7403B" w:rsidRPr="00411F4B" w:rsidRDefault="005258B9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 xml:space="preserve">CONSIDERANDO: </w:t>
      </w:r>
      <w:r w:rsidR="00DE3628" w:rsidRPr="00411F4B">
        <w:rPr>
          <w:rFonts w:ascii="Times New Roman" w:hAnsi="Times New Roman" w:cs="Times New Roman"/>
          <w:sz w:val="24"/>
          <w:szCs w:val="24"/>
        </w:rPr>
        <w:t xml:space="preserve">Que </w:t>
      </w:r>
      <w:r w:rsidR="003A63CA" w:rsidRPr="00411F4B">
        <w:rPr>
          <w:rFonts w:ascii="Times New Roman" w:hAnsi="Times New Roman" w:cs="Times New Roman"/>
          <w:sz w:val="24"/>
          <w:szCs w:val="24"/>
        </w:rPr>
        <w:t>las justificaciones de tipo financiero que sustentan el pedido se consideran razonables;</w:t>
      </w:r>
    </w:p>
    <w:p w:rsidR="003A63CA" w:rsidRPr="00411F4B" w:rsidRDefault="003A63CA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Que se debe llegar al contribuyente con una propuesta tentativa de pago de contado que le permita regularizar su situación tributaria con el Municipio, por estas contribuciones;</w:t>
      </w:r>
    </w:p>
    <w:p w:rsidR="003A63CA" w:rsidRPr="00411F4B" w:rsidRDefault="003A63CA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Que el artículo 24, último párrafo, de la Ordenanza N° 382/90 autoriza al Departamento Ejecutivo a producir quita en las actualizaciones de estas contribuciones municipales;</w:t>
      </w:r>
    </w:p>
    <w:p w:rsidR="00087DCC" w:rsidRPr="00411F4B" w:rsidRDefault="003A63CA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Que el artículo 3° de la Ley N° 6077 otorga al Comisionado Interventor las facultades legislativas establecidas en el Art. 24 de la Ley N° 5529;</w:t>
      </w:r>
    </w:p>
    <w:p w:rsidR="000A142D" w:rsidRPr="00411F4B" w:rsidRDefault="00DE3628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POR ELLO:</w:t>
      </w:r>
    </w:p>
    <w:p w:rsidR="00087DCC" w:rsidRPr="00411F4B" w:rsidRDefault="002730B9" w:rsidP="00411F4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 xml:space="preserve">EL </w:t>
      </w:r>
      <w:r w:rsidR="00C7403B" w:rsidRPr="00411F4B">
        <w:rPr>
          <w:rFonts w:ascii="Times New Roman" w:hAnsi="Times New Roman" w:cs="Times New Roman"/>
          <w:sz w:val="24"/>
          <w:szCs w:val="24"/>
        </w:rPr>
        <w:t>COMISIONADO INTERVENTOR DE LA</w:t>
      </w:r>
    </w:p>
    <w:p w:rsidR="00C7403B" w:rsidRPr="00411F4B" w:rsidRDefault="00C7403B" w:rsidP="00411F4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MUNICIPALIDAD DE YERBA BUENA</w:t>
      </w:r>
    </w:p>
    <w:p w:rsidR="002730B9" w:rsidRPr="00411F4B" w:rsidRDefault="002730B9" w:rsidP="00411F4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SANCIONA</w:t>
      </w:r>
      <w:r w:rsidR="003A63CA" w:rsidRPr="00411F4B">
        <w:rPr>
          <w:rFonts w:ascii="Times New Roman" w:hAnsi="Times New Roman" w:cs="Times New Roman"/>
          <w:sz w:val="24"/>
          <w:szCs w:val="24"/>
        </w:rPr>
        <w:t xml:space="preserve"> Y PROMULGA</w:t>
      </w:r>
      <w:r w:rsidRPr="00411F4B">
        <w:rPr>
          <w:rFonts w:ascii="Times New Roman" w:hAnsi="Times New Roman" w:cs="Times New Roman"/>
          <w:sz w:val="24"/>
          <w:szCs w:val="24"/>
        </w:rPr>
        <w:t xml:space="preserve"> CON FUERZA DE</w:t>
      </w:r>
    </w:p>
    <w:p w:rsidR="00B973E7" w:rsidRPr="00411F4B" w:rsidRDefault="002730B9" w:rsidP="00411F4B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ORDENANZA</w:t>
      </w:r>
    </w:p>
    <w:p w:rsidR="00087DCC" w:rsidRPr="00411F4B" w:rsidRDefault="00A440DD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ARTICULO PRIMERO</w:t>
      </w:r>
      <w:r w:rsidR="005258B9" w:rsidRPr="00411F4B">
        <w:rPr>
          <w:rFonts w:ascii="Times New Roman" w:hAnsi="Times New Roman" w:cs="Times New Roman"/>
          <w:sz w:val="24"/>
          <w:szCs w:val="24"/>
        </w:rPr>
        <w:t xml:space="preserve">: </w:t>
      </w:r>
      <w:r w:rsidR="003A63CA" w:rsidRPr="00411F4B">
        <w:rPr>
          <w:rFonts w:ascii="Times New Roman" w:hAnsi="Times New Roman" w:cs="Times New Roman"/>
          <w:sz w:val="24"/>
          <w:szCs w:val="24"/>
        </w:rPr>
        <w:t xml:space="preserve">FACULTASE a la Dirección de Rentas </w:t>
      </w:r>
      <w:r w:rsidR="00FD0B8D" w:rsidRPr="00411F4B">
        <w:rPr>
          <w:rFonts w:ascii="Times New Roman" w:hAnsi="Times New Roman" w:cs="Times New Roman"/>
          <w:sz w:val="24"/>
          <w:szCs w:val="24"/>
        </w:rPr>
        <w:t xml:space="preserve">Municipales </w:t>
      </w:r>
      <w:r w:rsidR="003A63CA" w:rsidRPr="00411F4B">
        <w:rPr>
          <w:rFonts w:ascii="Times New Roman" w:hAnsi="Times New Roman" w:cs="Times New Roman"/>
          <w:sz w:val="24"/>
          <w:szCs w:val="24"/>
        </w:rPr>
        <w:t>a efectuar la quita de intereses punitorios y resarcitorios por el pago total de contado de las Contribuciones que inciden sobre los inmuebles y cementerios, previa intervención de la Secretaría de Hacienda.</w:t>
      </w:r>
    </w:p>
    <w:p w:rsidR="00087DCC" w:rsidRPr="00411F4B" w:rsidRDefault="00A440DD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ARTICULO SEGUNDO</w:t>
      </w:r>
      <w:r w:rsidR="005258B9" w:rsidRPr="00411F4B">
        <w:rPr>
          <w:rFonts w:ascii="Times New Roman" w:hAnsi="Times New Roman" w:cs="Times New Roman"/>
          <w:sz w:val="24"/>
          <w:szCs w:val="24"/>
        </w:rPr>
        <w:t xml:space="preserve">: </w:t>
      </w:r>
      <w:r w:rsidR="003A63CA" w:rsidRPr="00411F4B">
        <w:rPr>
          <w:rFonts w:ascii="Times New Roman" w:hAnsi="Times New Roman" w:cs="Times New Roman"/>
          <w:sz w:val="24"/>
          <w:szCs w:val="24"/>
        </w:rPr>
        <w:t xml:space="preserve">La presente Ordenanza será refrendada por el C.P.N. PEDRO MIGLIORINI- Secretario de Hacienda, Ing. JORGE FEDERICO SELIS- Secretario de Obras y Servicios Públicos y Sr. RUBEN BERNARDO ARAOZ en su carácter de Secretario de Acción Social y a cargo de la Cartera de </w:t>
      </w:r>
      <w:r w:rsidR="00FD0B8D" w:rsidRPr="00411F4B">
        <w:rPr>
          <w:rFonts w:ascii="Times New Roman" w:hAnsi="Times New Roman" w:cs="Times New Roman"/>
          <w:sz w:val="24"/>
          <w:szCs w:val="24"/>
        </w:rPr>
        <w:t>Gobierno</w:t>
      </w:r>
      <w:r w:rsidR="003A63CA" w:rsidRPr="00411F4B">
        <w:rPr>
          <w:rFonts w:ascii="Times New Roman" w:hAnsi="Times New Roman" w:cs="Times New Roman"/>
          <w:sz w:val="24"/>
          <w:szCs w:val="24"/>
        </w:rPr>
        <w:t>.</w:t>
      </w:r>
    </w:p>
    <w:p w:rsidR="00087DCC" w:rsidRPr="00411F4B" w:rsidRDefault="00A440DD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ARTICULO TERCERO</w:t>
      </w:r>
      <w:r w:rsidR="005258B9" w:rsidRPr="00411F4B">
        <w:rPr>
          <w:rFonts w:ascii="Times New Roman" w:hAnsi="Times New Roman" w:cs="Times New Roman"/>
          <w:sz w:val="24"/>
          <w:szCs w:val="24"/>
        </w:rPr>
        <w:t xml:space="preserve">: </w:t>
      </w:r>
      <w:r w:rsidR="003A63CA" w:rsidRPr="00411F4B">
        <w:rPr>
          <w:rFonts w:ascii="Times New Roman" w:hAnsi="Times New Roman" w:cs="Times New Roman"/>
          <w:sz w:val="24"/>
          <w:szCs w:val="24"/>
        </w:rPr>
        <w:t>PUBLIQUESE.</w:t>
      </w:r>
    </w:p>
    <w:p w:rsidR="006F3A68" w:rsidRPr="00411F4B" w:rsidRDefault="00A440DD" w:rsidP="00411F4B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1F4B">
        <w:rPr>
          <w:rFonts w:ascii="Times New Roman" w:hAnsi="Times New Roman" w:cs="Times New Roman"/>
          <w:sz w:val="24"/>
          <w:szCs w:val="24"/>
        </w:rPr>
        <w:t>ARTICULO CUARTO</w:t>
      </w:r>
      <w:r w:rsidR="005258B9" w:rsidRPr="00411F4B">
        <w:rPr>
          <w:rFonts w:ascii="Times New Roman" w:hAnsi="Times New Roman" w:cs="Times New Roman"/>
          <w:sz w:val="24"/>
          <w:szCs w:val="24"/>
        </w:rPr>
        <w:t xml:space="preserve">: </w:t>
      </w:r>
      <w:r w:rsidR="003A63CA" w:rsidRPr="00411F4B">
        <w:rPr>
          <w:rFonts w:ascii="Times New Roman" w:hAnsi="Times New Roman" w:cs="Times New Roman"/>
          <w:sz w:val="24"/>
          <w:szCs w:val="24"/>
        </w:rPr>
        <w:t>COMUNIQUESE, COPIESE Y ARCHIVESE.</w:t>
      </w:r>
      <w:r w:rsidR="00411F4B" w:rsidRPr="00411F4B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6F3A68" w:rsidRPr="00411F4B" w:rsidSect="00411F4B"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73064C"/>
    <w:rsid w:val="00004CAC"/>
    <w:rsid w:val="00031789"/>
    <w:rsid w:val="00081675"/>
    <w:rsid w:val="00087DCC"/>
    <w:rsid w:val="000A142D"/>
    <w:rsid w:val="000C41ED"/>
    <w:rsid w:val="00105415"/>
    <w:rsid w:val="00120DF6"/>
    <w:rsid w:val="00155412"/>
    <w:rsid w:val="001734C5"/>
    <w:rsid w:val="0017500D"/>
    <w:rsid w:val="001B14DD"/>
    <w:rsid w:val="001C166A"/>
    <w:rsid w:val="001E73FD"/>
    <w:rsid w:val="001F6DC8"/>
    <w:rsid w:val="002241D1"/>
    <w:rsid w:val="002538F3"/>
    <w:rsid w:val="002730B9"/>
    <w:rsid w:val="002B4778"/>
    <w:rsid w:val="002C36A6"/>
    <w:rsid w:val="002D0AFE"/>
    <w:rsid w:val="002E43A6"/>
    <w:rsid w:val="00313F47"/>
    <w:rsid w:val="00315B94"/>
    <w:rsid w:val="00386838"/>
    <w:rsid w:val="003A63CA"/>
    <w:rsid w:val="003C7EE4"/>
    <w:rsid w:val="00404A66"/>
    <w:rsid w:val="00411F4B"/>
    <w:rsid w:val="0041286A"/>
    <w:rsid w:val="0047234E"/>
    <w:rsid w:val="004B32D3"/>
    <w:rsid w:val="004D02EC"/>
    <w:rsid w:val="004D11B4"/>
    <w:rsid w:val="005258B9"/>
    <w:rsid w:val="005440D8"/>
    <w:rsid w:val="00554297"/>
    <w:rsid w:val="0055719E"/>
    <w:rsid w:val="00567CF3"/>
    <w:rsid w:val="00571930"/>
    <w:rsid w:val="005B175D"/>
    <w:rsid w:val="005C0E57"/>
    <w:rsid w:val="00625207"/>
    <w:rsid w:val="00642770"/>
    <w:rsid w:val="00642FB4"/>
    <w:rsid w:val="006A5E2F"/>
    <w:rsid w:val="006E134C"/>
    <w:rsid w:val="006E7D2F"/>
    <w:rsid w:val="006F3A68"/>
    <w:rsid w:val="00706B32"/>
    <w:rsid w:val="0073064C"/>
    <w:rsid w:val="0073752F"/>
    <w:rsid w:val="00767071"/>
    <w:rsid w:val="00772E11"/>
    <w:rsid w:val="007970F7"/>
    <w:rsid w:val="007C7BF0"/>
    <w:rsid w:val="007E282B"/>
    <w:rsid w:val="007E69EF"/>
    <w:rsid w:val="007F5967"/>
    <w:rsid w:val="00830E18"/>
    <w:rsid w:val="00894777"/>
    <w:rsid w:val="008D4B58"/>
    <w:rsid w:val="008E469C"/>
    <w:rsid w:val="008F51CC"/>
    <w:rsid w:val="00903099"/>
    <w:rsid w:val="0090799B"/>
    <w:rsid w:val="009207A2"/>
    <w:rsid w:val="00982731"/>
    <w:rsid w:val="009C5596"/>
    <w:rsid w:val="00A057EB"/>
    <w:rsid w:val="00A440DD"/>
    <w:rsid w:val="00A86346"/>
    <w:rsid w:val="00AE7D49"/>
    <w:rsid w:val="00B63197"/>
    <w:rsid w:val="00B96ECD"/>
    <w:rsid w:val="00B973E7"/>
    <w:rsid w:val="00C3356C"/>
    <w:rsid w:val="00C43EF1"/>
    <w:rsid w:val="00C70300"/>
    <w:rsid w:val="00C7403B"/>
    <w:rsid w:val="00C92BE9"/>
    <w:rsid w:val="00C936F9"/>
    <w:rsid w:val="00CE45DF"/>
    <w:rsid w:val="00D7042D"/>
    <w:rsid w:val="00D76C80"/>
    <w:rsid w:val="00D8324A"/>
    <w:rsid w:val="00DA3EE3"/>
    <w:rsid w:val="00DA476A"/>
    <w:rsid w:val="00DB07BF"/>
    <w:rsid w:val="00DC4C94"/>
    <w:rsid w:val="00DD2259"/>
    <w:rsid w:val="00DE3628"/>
    <w:rsid w:val="00E0728B"/>
    <w:rsid w:val="00E22CC9"/>
    <w:rsid w:val="00E60B51"/>
    <w:rsid w:val="00E643D6"/>
    <w:rsid w:val="00E951DE"/>
    <w:rsid w:val="00EB1BEE"/>
    <w:rsid w:val="00EB6A22"/>
    <w:rsid w:val="00ED6A08"/>
    <w:rsid w:val="00ED6A3F"/>
    <w:rsid w:val="00F11D21"/>
    <w:rsid w:val="00F42E32"/>
    <w:rsid w:val="00F52A38"/>
    <w:rsid w:val="00F80444"/>
    <w:rsid w:val="00FD0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260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</cp:lastModifiedBy>
  <cp:revision>21</cp:revision>
  <dcterms:created xsi:type="dcterms:W3CDTF">2017-03-14T20:16:00Z</dcterms:created>
  <dcterms:modified xsi:type="dcterms:W3CDTF">2017-06-06T11:48:00Z</dcterms:modified>
</cp:coreProperties>
</file>