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675A" w:rsidRPr="00DC509C" w:rsidRDefault="0023675A" w:rsidP="00DC509C">
      <w:pPr>
        <w:spacing w:line="240" w:lineRule="auto"/>
        <w:jc w:val="right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>Yerba Buena, 02 de Septiembre de 1992</w:t>
      </w:r>
    </w:p>
    <w:p w:rsidR="0023675A" w:rsidRPr="00DC509C" w:rsidRDefault="0023675A" w:rsidP="00DC509C">
      <w:pPr>
        <w:spacing w:line="240" w:lineRule="auto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>ORDENANZA Nº 496</w:t>
      </w:r>
    </w:p>
    <w:p w:rsidR="006732E4" w:rsidRPr="00DC509C" w:rsidRDefault="0023675A" w:rsidP="00DC509C">
      <w:pPr>
        <w:spacing w:line="240" w:lineRule="auto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 xml:space="preserve">VISTO: </w:t>
      </w:r>
      <w:r w:rsidR="006732E4" w:rsidRPr="00DC509C">
        <w:rPr>
          <w:rFonts w:ascii="Times New Roman" w:hAnsi="Times New Roman"/>
          <w:sz w:val="24"/>
        </w:rPr>
        <w:t>La costumbre ya arra</w:t>
      </w:r>
      <w:r w:rsidR="007315DB" w:rsidRPr="00DC509C">
        <w:rPr>
          <w:rFonts w:ascii="Times New Roman" w:hAnsi="Times New Roman"/>
          <w:sz w:val="24"/>
        </w:rPr>
        <w:t>i</w:t>
      </w:r>
      <w:r w:rsidR="006732E4" w:rsidRPr="00DC509C">
        <w:rPr>
          <w:rFonts w:ascii="Times New Roman" w:hAnsi="Times New Roman"/>
          <w:sz w:val="24"/>
        </w:rPr>
        <w:t xml:space="preserve">gada en </w:t>
      </w:r>
      <w:r w:rsidR="007315DB" w:rsidRPr="00DC509C">
        <w:rPr>
          <w:rFonts w:ascii="Times New Roman" w:hAnsi="Times New Roman"/>
          <w:sz w:val="24"/>
        </w:rPr>
        <w:t>nuestra</w:t>
      </w:r>
      <w:r w:rsidR="006732E4" w:rsidRPr="00DC509C">
        <w:rPr>
          <w:rFonts w:ascii="Times New Roman" w:hAnsi="Times New Roman"/>
          <w:sz w:val="24"/>
        </w:rPr>
        <w:t xml:space="preserve"> Ciudad, de efectuar propaganda, publicidad y avisas de cualquier tipo mediante la utilización de carteles vulgarmente denominados “pasacalles”.</w:t>
      </w:r>
    </w:p>
    <w:p w:rsidR="006732E4" w:rsidRPr="00DC509C" w:rsidRDefault="0023675A" w:rsidP="00DC509C">
      <w:pPr>
        <w:spacing w:line="240" w:lineRule="auto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 xml:space="preserve">CONSIDERANDO: </w:t>
      </w:r>
      <w:r w:rsidR="006732E4" w:rsidRPr="00DC509C">
        <w:rPr>
          <w:rFonts w:ascii="Times New Roman" w:hAnsi="Times New Roman"/>
          <w:sz w:val="24"/>
        </w:rPr>
        <w:br/>
      </w:r>
      <w:r w:rsidR="006732E4" w:rsidRPr="00DC509C">
        <w:rPr>
          <w:rFonts w:ascii="Times New Roman" w:hAnsi="Times New Roman"/>
          <w:sz w:val="24"/>
        </w:rPr>
        <w:tab/>
      </w:r>
      <w:r w:rsidR="006732E4" w:rsidRPr="00DC509C">
        <w:rPr>
          <w:rFonts w:ascii="Times New Roman" w:hAnsi="Times New Roman"/>
          <w:sz w:val="24"/>
        </w:rPr>
        <w:tab/>
        <w:t xml:space="preserve"> Que la presencia de estos avisadores afectan la estética y </w:t>
      </w:r>
      <w:r w:rsidR="007315DB" w:rsidRPr="00DC509C">
        <w:rPr>
          <w:rFonts w:ascii="Times New Roman" w:hAnsi="Times New Roman"/>
          <w:sz w:val="24"/>
        </w:rPr>
        <w:t>entorpecen</w:t>
      </w:r>
      <w:r w:rsidR="006732E4" w:rsidRPr="00DC509C">
        <w:rPr>
          <w:rFonts w:ascii="Times New Roman" w:hAnsi="Times New Roman"/>
          <w:sz w:val="24"/>
        </w:rPr>
        <w:t xml:space="preserve"> una importante perspectiva como la / del cerro San Javier que con su imponencia y belleza resulta marco de referencia de </w:t>
      </w:r>
      <w:r w:rsidR="007315DB" w:rsidRPr="00DC509C">
        <w:rPr>
          <w:rFonts w:ascii="Times New Roman" w:hAnsi="Times New Roman"/>
          <w:sz w:val="24"/>
        </w:rPr>
        <w:t>nuestra</w:t>
      </w:r>
      <w:r w:rsidR="006732E4" w:rsidRPr="00DC509C">
        <w:rPr>
          <w:rFonts w:ascii="Times New Roman" w:hAnsi="Times New Roman"/>
          <w:sz w:val="24"/>
        </w:rPr>
        <w:t xml:space="preserve"> Ciudad;</w:t>
      </w:r>
    </w:p>
    <w:p w:rsidR="006732E4" w:rsidRPr="00DC509C" w:rsidRDefault="006732E4" w:rsidP="00DC509C">
      <w:pPr>
        <w:spacing w:line="240" w:lineRule="auto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ab/>
      </w:r>
      <w:r w:rsidRPr="00DC509C">
        <w:rPr>
          <w:rFonts w:ascii="Times New Roman" w:hAnsi="Times New Roman"/>
          <w:sz w:val="24"/>
        </w:rPr>
        <w:tab/>
        <w:t xml:space="preserve">Que esta </w:t>
      </w:r>
      <w:r w:rsidR="00D46522" w:rsidRPr="00DC509C">
        <w:rPr>
          <w:rFonts w:ascii="Times New Roman" w:hAnsi="Times New Roman"/>
          <w:sz w:val="24"/>
        </w:rPr>
        <w:t>VISTO</w:t>
      </w:r>
      <w:r w:rsidRPr="00DC509C">
        <w:rPr>
          <w:rFonts w:ascii="Times New Roman" w:hAnsi="Times New Roman"/>
          <w:sz w:val="24"/>
        </w:rPr>
        <w:t>el paulatino deterioro que sufren los llamados pasacalles debido a su prolongada permanencia a la intemperie, lo que acrecienta los efectos negativos señalados en el considerado que antecede, y es frecuente observar sus retos deshilachados y sus soportes colgando peligrosamente, y dejando una imagen lamentable abandono;</w:t>
      </w:r>
    </w:p>
    <w:p w:rsidR="000C4785" w:rsidRPr="00DC509C" w:rsidRDefault="006732E4" w:rsidP="00DC509C">
      <w:pPr>
        <w:spacing w:line="240" w:lineRule="auto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ab/>
      </w:r>
      <w:r w:rsidRPr="00DC509C">
        <w:rPr>
          <w:rFonts w:ascii="Times New Roman" w:hAnsi="Times New Roman"/>
          <w:sz w:val="24"/>
        </w:rPr>
        <w:tab/>
        <w:t xml:space="preserve">Que a todo lo expuesto, debe sumarse la </w:t>
      </w:r>
      <w:r w:rsidR="007315DB" w:rsidRPr="00DC509C">
        <w:rPr>
          <w:rFonts w:ascii="Times New Roman" w:hAnsi="Times New Roman"/>
          <w:sz w:val="24"/>
        </w:rPr>
        <w:t>distracción</w:t>
      </w:r>
      <w:r w:rsidRPr="00DC509C">
        <w:rPr>
          <w:rFonts w:ascii="Times New Roman" w:hAnsi="Times New Roman"/>
          <w:sz w:val="24"/>
        </w:rPr>
        <w:t xml:space="preserve"> que provoca en los conductores de vehículos y con los previsibles riesgos de accidentes y/o desordenes en el transito;</w:t>
      </w:r>
      <w:r w:rsidR="000C4785" w:rsidRPr="00DC509C">
        <w:rPr>
          <w:rFonts w:ascii="Times New Roman" w:hAnsi="Times New Roman"/>
          <w:sz w:val="24"/>
        </w:rPr>
        <w:br/>
        <w:t>POR ELLO:</w:t>
      </w:r>
    </w:p>
    <w:p w:rsidR="006732E4" w:rsidRPr="00DC509C" w:rsidRDefault="006732E4" w:rsidP="00DC509C">
      <w:pPr>
        <w:spacing w:line="240" w:lineRule="auto"/>
        <w:jc w:val="center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 xml:space="preserve">EL CONCEJO DELIBERANTE </w:t>
      </w:r>
      <w:r w:rsidRPr="00DC509C">
        <w:rPr>
          <w:rFonts w:ascii="Times New Roman" w:hAnsi="Times New Roman"/>
          <w:sz w:val="24"/>
        </w:rPr>
        <w:br/>
        <w:t xml:space="preserve">SANCINONA CON FUERZA DE </w:t>
      </w:r>
      <w:r w:rsidRPr="00DC509C">
        <w:rPr>
          <w:rFonts w:ascii="Times New Roman" w:hAnsi="Times New Roman"/>
          <w:sz w:val="24"/>
        </w:rPr>
        <w:br/>
        <w:t>ORDENANZA</w:t>
      </w:r>
    </w:p>
    <w:p w:rsidR="006732E4" w:rsidRPr="00DC509C" w:rsidRDefault="00D46522" w:rsidP="00DC509C">
      <w:pPr>
        <w:spacing w:line="240" w:lineRule="auto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 xml:space="preserve">ARTICULO PRIMERO: </w:t>
      </w:r>
      <w:r w:rsidR="006732E4" w:rsidRPr="00DC509C">
        <w:rPr>
          <w:rFonts w:ascii="Times New Roman" w:hAnsi="Times New Roman"/>
          <w:sz w:val="24"/>
        </w:rPr>
        <w:t xml:space="preserve">PROHIBESE en toda la jurisdicción de la Ciudad, la colocación de “Pasacalles” y cualquier otro medio de publicidad y/o propaganda que no se ajuste a las prescripción de la </w:t>
      </w:r>
      <w:r w:rsidR="007315DB" w:rsidRPr="00DC509C">
        <w:rPr>
          <w:rFonts w:ascii="Times New Roman" w:hAnsi="Times New Roman"/>
          <w:sz w:val="24"/>
        </w:rPr>
        <w:t>Ordenanza</w:t>
      </w:r>
      <w:r w:rsidR="006732E4" w:rsidRPr="00DC509C">
        <w:rPr>
          <w:rFonts w:ascii="Times New Roman" w:hAnsi="Times New Roman"/>
          <w:sz w:val="24"/>
        </w:rPr>
        <w:t xml:space="preserve"> Nº 115/82.</w:t>
      </w:r>
    </w:p>
    <w:p w:rsidR="007315DB" w:rsidRPr="00DC509C" w:rsidRDefault="00D46522" w:rsidP="00DC509C">
      <w:pPr>
        <w:spacing w:line="240" w:lineRule="auto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 xml:space="preserve">ARTICULO SEGUNDO: </w:t>
      </w:r>
      <w:r w:rsidR="007315DB" w:rsidRPr="00DC509C">
        <w:rPr>
          <w:rFonts w:ascii="Times New Roman" w:hAnsi="Times New Roman"/>
          <w:sz w:val="24"/>
        </w:rPr>
        <w:t>Exceptuase de lo dispuesto en el Artículo Primero, la propaganda que con fines electoralistas realicen los partidos políticos, siempre y cuando observen las siguientes prescripciones:</w:t>
      </w:r>
    </w:p>
    <w:p w:rsidR="007315DB" w:rsidRPr="00DC509C" w:rsidRDefault="007315DB" w:rsidP="00DC509C">
      <w:pPr>
        <w:pStyle w:val="Listavistosa-nfasis11"/>
        <w:numPr>
          <w:ilvl w:val="0"/>
          <w:numId w:val="1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>Los pasacalles podrán colocarse desde treinta días antes del acto electoral y deberán retirarse hasta siete días después de concluido el comicios. Vencido este último plazo, la Municipalidad / procederá al retiro de los pasacalles y girará las actuaciones al Tribunal de Faltas para la aplicación de sanciones que correspondiere.</w:t>
      </w:r>
    </w:p>
    <w:p w:rsidR="007315DB" w:rsidRPr="00DC509C" w:rsidRDefault="007315DB" w:rsidP="00DC509C">
      <w:pPr>
        <w:pStyle w:val="Listavistosa-nfasis11"/>
        <w:numPr>
          <w:ilvl w:val="0"/>
          <w:numId w:val="1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>Los pasacalles mantendrán una distancia mínima de 150 mts. De los establecimientos escolares y semáforos.</w:t>
      </w:r>
    </w:p>
    <w:p w:rsidR="007315DB" w:rsidRPr="00DC509C" w:rsidRDefault="007315DB" w:rsidP="00DC509C">
      <w:pPr>
        <w:pStyle w:val="Listavistosa-nfasis11"/>
        <w:numPr>
          <w:ilvl w:val="0"/>
          <w:numId w:val="1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>Tanto la colocación, el retiro y el mantenimiento en perfecto estado, estará a cargo de las entidades que recabaron la autorización Municipal para su instalación.</w:t>
      </w:r>
    </w:p>
    <w:p w:rsidR="007315DB" w:rsidRPr="00DC509C" w:rsidRDefault="007315DB" w:rsidP="00DC509C">
      <w:pPr>
        <w:spacing w:line="240" w:lineRule="auto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t>ARTICULO 3º: COMUNIQUESE, COPIESE Y ARCHIVESE.</w:t>
      </w:r>
    </w:p>
    <w:p w:rsidR="007315DB" w:rsidRPr="00DC509C" w:rsidRDefault="007315DB" w:rsidP="00DC509C">
      <w:pPr>
        <w:spacing w:line="240" w:lineRule="auto"/>
        <w:rPr>
          <w:rFonts w:ascii="Times New Roman" w:hAnsi="Times New Roman"/>
          <w:sz w:val="24"/>
        </w:rPr>
      </w:pPr>
      <w:r w:rsidRPr="00DC509C">
        <w:rPr>
          <w:rFonts w:ascii="Times New Roman" w:hAnsi="Times New Roman"/>
          <w:sz w:val="24"/>
        </w:rPr>
        <w:br/>
      </w:r>
      <w:r w:rsidR="00A92EC0" w:rsidRPr="00DC509C">
        <w:rPr>
          <w:rFonts w:ascii="Times New Roman" w:hAnsi="Times New Roman"/>
          <w:sz w:val="24"/>
        </w:rPr>
        <w:t xml:space="preserve"> </w:t>
      </w:r>
      <w:r w:rsidRPr="00DC509C">
        <w:rPr>
          <w:rFonts w:ascii="Times New Roman" w:hAnsi="Times New Roman"/>
          <w:sz w:val="24"/>
        </w:rPr>
        <w:t>Josefina de ARAOZ</w:t>
      </w:r>
      <w:r w:rsidR="0023675A" w:rsidRPr="00DC509C">
        <w:rPr>
          <w:rFonts w:ascii="Times New Roman" w:hAnsi="Times New Roman"/>
          <w:sz w:val="24"/>
        </w:rPr>
        <w:t xml:space="preserve"> </w:t>
      </w:r>
      <w:r w:rsidRPr="00DC509C">
        <w:rPr>
          <w:rFonts w:ascii="Times New Roman" w:hAnsi="Times New Roman"/>
          <w:sz w:val="24"/>
        </w:rPr>
        <w:t>ARQ.</w:t>
      </w:r>
      <w:r w:rsidR="000C4785" w:rsidRPr="00DC509C">
        <w:rPr>
          <w:rFonts w:ascii="Times New Roman" w:hAnsi="Times New Roman"/>
          <w:sz w:val="24"/>
        </w:rPr>
        <w:t xml:space="preserve"> </w:t>
      </w:r>
      <w:r w:rsidRPr="00DC509C">
        <w:rPr>
          <w:rFonts w:ascii="Times New Roman" w:hAnsi="Times New Roman"/>
          <w:sz w:val="24"/>
        </w:rPr>
        <w:t>Rolando PIÑERO</w:t>
      </w:r>
      <w:r w:rsidRPr="00DC509C">
        <w:rPr>
          <w:rFonts w:ascii="Times New Roman" w:hAnsi="Times New Roman"/>
          <w:sz w:val="24"/>
        </w:rPr>
        <w:br/>
        <w:t xml:space="preserve"> </w:t>
      </w:r>
      <w:r w:rsidRPr="00DC509C">
        <w:rPr>
          <w:rFonts w:ascii="Times New Roman" w:hAnsi="Times New Roman"/>
          <w:sz w:val="24"/>
        </w:rPr>
        <w:tab/>
        <w:t>Secretaria HCD</w:t>
      </w:r>
      <w:r w:rsidR="00A92EC0" w:rsidRPr="00DC509C">
        <w:rPr>
          <w:rFonts w:ascii="Times New Roman" w:hAnsi="Times New Roman"/>
          <w:sz w:val="24"/>
        </w:rPr>
        <w:t xml:space="preserve"> </w:t>
      </w:r>
      <w:r w:rsidRPr="00DC509C">
        <w:rPr>
          <w:rFonts w:ascii="Times New Roman" w:hAnsi="Times New Roman"/>
          <w:sz w:val="24"/>
        </w:rPr>
        <w:tab/>
      </w:r>
      <w:r w:rsidRPr="00DC509C">
        <w:rPr>
          <w:rFonts w:ascii="Times New Roman" w:hAnsi="Times New Roman"/>
          <w:sz w:val="24"/>
        </w:rPr>
        <w:tab/>
      </w:r>
      <w:r w:rsidRPr="00DC509C">
        <w:rPr>
          <w:rFonts w:ascii="Times New Roman" w:hAnsi="Times New Roman"/>
          <w:sz w:val="24"/>
        </w:rPr>
        <w:tab/>
      </w:r>
      <w:r w:rsidRPr="00DC509C">
        <w:rPr>
          <w:rFonts w:ascii="Times New Roman" w:hAnsi="Times New Roman"/>
          <w:sz w:val="24"/>
        </w:rPr>
        <w:tab/>
      </w:r>
      <w:r w:rsidRPr="00DC509C">
        <w:rPr>
          <w:rFonts w:ascii="Times New Roman" w:hAnsi="Times New Roman"/>
          <w:sz w:val="24"/>
        </w:rPr>
        <w:tab/>
        <w:t>Presidente HCD</w:t>
      </w:r>
    </w:p>
    <w:sectPr w:rsidR="007315DB" w:rsidRPr="00DC509C" w:rsidSect="00DC509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756731C"/>
    <w:multiLevelType w:val="hybridMultilevel"/>
    <w:tmpl w:val="5BB49C6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732E4"/>
    <w:rsid w:val="00063055"/>
    <w:rsid w:val="000C4785"/>
    <w:rsid w:val="001023D2"/>
    <w:rsid w:val="001B500D"/>
    <w:rsid w:val="0023675A"/>
    <w:rsid w:val="002B5DBC"/>
    <w:rsid w:val="0033331D"/>
    <w:rsid w:val="00355822"/>
    <w:rsid w:val="003656F0"/>
    <w:rsid w:val="003C2301"/>
    <w:rsid w:val="00566DCB"/>
    <w:rsid w:val="00671C61"/>
    <w:rsid w:val="006732E4"/>
    <w:rsid w:val="006A225E"/>
    <w:rsid w:val="007315DB"/>
    <w:rsid w:val="0082562D"/>
    <w:rsid w:val="00844705"/>
    <w:rsid w:val="00A92EC0"/>
    <w:rsid w:val="00B34543"/>
    <w:rsid w:val="00B86585"/>
    <w:rsid w:val="00B866B3"/>
    <w:rsid w:val="00C15585"/>
    <w:rsid w:val="00C86AA8"/>
    <w:rsid w:val="00D46522"/>
    <w:rsid w:val="00DC509C"/>
    <w:rsid w:val="00E45B05"/>
    <w:rsid w:val="00F14635"/>
    <w:rsid w:val="00F31F7C"/>
    <w:rsid w:val="00F43CAF"/>
    <w:rsid w:val="00FA74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671C61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315D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336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usuario</cp:lastModifiedBy>
  <cp:revision>14</cp:revision>
  <dcterms:created xsi:type="dcterms:W3CDTF">2017-05-11T14:07:00Z</dcterms:created>
  <dcterms:modified xsi:type="dcterms:W3CDTF">2017-06-06T11:49:00Z</dcterms:modified>
</cp:coreProperties>
</file>