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340" w:rsidRPr="009D42B5" w:rsidRDefault="002C0340" w:rsidP="009D42B5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14 de Diciembre de 1992</w:t>
      </w:r>
    </w:p>
    <w:p w:rsidR="002C0340" w:rsidRPr="009D42B5" w:rsidRDefault="002C0340" w:rsidP="009D42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514</w:t>
      </w:r>
    </w:p>
    <w:p w:rsidR="00221C0C" w:rsidRPr="009D42B5" w:rsidRDefault="002C0340" w:rsidP="009D42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563CD7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La existencia en la jurisdicción del municipio de un número importante de negocios, locales o establecimientos dedicados a prestar servicios tales como peluquerías, salones de belleza manicuría y afines, que en general no cumplen con elementos normas de higiene; y</w:t>
      </w:r>
    </w:p>
    <w:p w:rsidR="00E9272E" w:rsidRPr="009D42B5" w:rsidRDefault="002C0340" w:rsidP="009D42B5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563CD7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momento crítico por el cual transita nuestro país en relación a la existencia y desarrollo de enfermedades tales como el sida, cólera y otras </w:t>
      </w:r>
      <w:r w:rsidR="006361E7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susceptibles de contagio y la necesidad de prevenirlas mediante la adopción de disposiciones oportunas;</w:t>
      </w:r>
    </w:p>
    <w:p w:rsidR="00E9272E" w:rsidRPr="009D42B5" w:rsidRDefault="008213C0" w:rsidP="009D42B5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9D42B5" w:rsidRDefault="00474DBD" w:rsidP="009D42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CA268F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Todos los negocios o establecimientos dedicados a actividades tales como peluquerías, salones de belleza, manicuría y afines, deben contar con aparatos o </w:t>
      </w:r>
      <w:r w:rsidR="005E6976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instrumentos esterilizadores especialmente efectivos </w:t>
      </w:r>
      <w:r w:rsidR="00695F12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prevenir el virus del H.I.V. y otras enfermedades susceptibles de contagio en estos locales, se usarán para esterilizar todos aquellos útiles de trabajo que por su empleo pudieran entrar en contacto con sangre, o igualmente controlar el uso de elementos descartables. Se fija </w:t>
      </w:r>
      <w:r w:rsidR="00F224F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un plazo de 180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F224F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ciento ochenta</w:t>
      </w:r>
      <w:r w:rsid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224F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días a partir de la promulgación de la presente, para que los establecimientos se munan de los aparatos mencionados, </w:t>
      </w:r>
      <w:r w:rsidR="00EB2BA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caso contrario deberá procederse a la clausula de los mismos por razones de protección a la salud de la población.</w:t>
      </w:r>
    </w:p>
    <w:p w:rsidR="009D42B5" w:rsidRDefault="00474DBD" w:rsidP="009D42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B2BA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previo a la habilitación de nuevos establecimientos dedicados a las actividades señaladas precedentemente, deberá verificarse que los mismos cuenten con los aparatos o instrumentos que se determinan en el artículo primero.</w:t>
      </w:r>
    </w:p>
    <w:p w:rsidR="009D42B5" w:rsidRDefault="00474DBD" w:rsidP="009D42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TERCERO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EB2BA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establecimiento o negocio en </w:t>
      </w:r>
      <w:r w:rsidR="008101AC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funcionamiento</w:t>
      </w:r>
      <w:r w:rsidR="00EB2BAD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</w:t>
      </w:r>
      <w:r w:rsidR="008101AC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infringiere lo establecido en el Art. 1º, se hará pasible a las penalidades que al respecto prevé el código de faltas, sin perjuicio de disponer la inmediata clausura del mismo.</w:t>
      </w:r>
    </w:p>
    <w:p w:rsidR="009D42B5" w:rsidRDefault="00474DBD" w:rsidP="009D42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CUARTO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101AC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Departamento Ejecutivo Municipal efectuará la difusión que estime conveniente sobre </w:t>
      </w:r>
      <w:r w:rsidR="00681DB5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el motivo de la presente, invitando a la población a que informe ante el organismo competente cualquier inobservancia a la que dispone el presente instrumento legal.</w:t>
      </w:r>
    </w:p>
    <w:p w:rsidR="009D42B5" w:rsidRDefault="00474DBD" w:rsidP="009D42B5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QUINTO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681DB5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será </w:t>
      </w:r>
      <w:r w:rsidR="00B317A1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obligación</w:t>
      </w:r>
      <w:r w:rsidR="00E9272E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B317A1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de los propietarios o responsables de los negocios o locales señalados, la exhibición en los mismos de la presente ordenanza para conocimiento y control de los clientes.</w:t>
      </w:r>
    </w:p>
    <w:p w:rsidR="008213C0" w:rsidRPr="009D42B5" w:rsidRDefault="00474DBD" w:rsidP="009D42B5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SEXTO</w:t>
      </w:r>
      <w:r w:rsidR="002C034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9D42B5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9D42B5" w:rsidRPr="009D42B5">
        <w:rPr>
          <w:rFonts w:ascii="Times New Roman" w:hAnsi="Times New Roman" w:cs="Times New Roman"/>
          <w:sz w:val="24"/>
        </w:rPr>
        <w:t xml:space="preserve"> </w:t>
      </w:r>
    </w:p>
    <w:sectPr w:rsidR="008213C0" w:rsidRPr="009D42B5" w:rsidSect="009D42B5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563CD7"/>
    <w:rsid w:val="00141F28"/>
    <w:rsid w:val="001A1441"/>
    <w:rsid w:val="001B73CA"/>
    <w:rsid w:val="001F1D33"/>
    <w:rsid w:val="00221C0C"/>
    <w:rsid w:val="00253262"/>
    <w:rsid w:val="00271EC0"/>
    <w:rsid w:val="002C0340"/>
    <w:rsid w:val="003203FA"/>
    <w:rsid w:val="00335277"/>
    <w:rsid w:val="00375EF3"/>
    <w:rsid w:val="00387D19"/>
    <w:rsid w:val="003E7FD1"/>
    <w:rsid w:val="003F3DFA"/>
    <w:rsid w:val="00474DBD"/>
    <w:rsid w:val="00553B14"/>
    <w:rsid w:val="00554E74"/>
    <w:rsid w:val="00563CD7"/>
    <w:rsid w:val="005E6976"/>
    <w:rsid w:val="006361E7"/>
    <w:rsid w:val="0067098E"/>
    <w:rsid w:val="00681DB5"/>
    <w:rsid w:val="00695F12"/>
    <w:rsid w:val="007421E8"/>
    <w:rsid w:val="007E7792"/>
    <w:rsid w:val="007F05E3"/>
    <w:rsid w:val="008101AC"/>
    <w:rsid w:val="008213C0"/>
    <w:rsid w:val="00822116"/>
    <w:rsid w:val="0084393A"/>
    <w:rsid w:val="00954089"/>
    <w:rsid w:val="009C09A8"/>
    <w:rsid w:val="009D42B5"/>
    <w:rsid w:val="00A92A4C"/>
    <w:rsid w:val="00AE4D30"/>
    <w:rsid w:val="00B317A1"/>
    <w:rsid w:val="00B77566"/>
    <w:rsid w:val="00B84A5F"/>
    <w:rsid w:val="00C22A87"/>
    <w:rsid w:val="00CA268F"/>
    <w:rsid w:val="00D37F98"/>
    <w:rsid w:val="00D76402"/>
    <w:rsid w:val="00D77AAC"/>
    <w:rsid w:val="00E15699"/>
    <w:rsid w:val="00E9272E"/>
    <w:rsid w:val="00E937FF"/>
    <w:rsid w:val="00EB2BAD"/>
    <w:rsid w:val="00F224FD"/>
    <w:rsid w:val="00F503F1"/>
    <w:rsid w:val="00F60A33"/>
    <w:rsid w:val="00FA2D55"/>
    <w:rsid w:val="00FD7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98</TotalTime>
  <Pages>1</Pages>
  <Words>377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dcterms:created xsi:type="dcterms:W3CDTF">2017-01-24T13:59:00Z</dcterms:created>
  <dcterms:modified xsi:type="dcterms:W3CDTF">2017-06-06T11:49:00Z</dcterms:modified>
</cp:coreProperties>
</file>