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086" w:rsidRPr="007B0616" w:rsidRDefault="00112086" w:rsidP="007B0616">
      <w:pPr>
        <w:spacing w:line="240" w:lineRule="auto"/>
        <w:jc w:val="right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>Yerba Buena, 09 de Septiembre de 1993</w:t>
      </w:r>
    </w:p>
    <w:p w:rsidR="00112086" w:rsidRPr="007B0616" w:rsidRDefault="00112086" w:rsidP="007B0616">
      <w:pPr>
        <w:spacing w:line="240" w:lineRule="auto"/>
        <w:jc w:val="left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>ORDENANZA Nº 565</w:t>
      </w:r>
    </w:p>
    <w:p w:rsidR="00E34AE4" w:rsidRPr="007B0616" w:rsidRDefault="00112086" w:rsidP="007B0616">
      <w:pPr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 xml:space="preserve">VISTO: </w:t>
      </w:r>
      <w:r w:rsidR="00400357" w:rsidRPr="007B0616">
        <w:rPr>
          <w:rFonts w:ascii="Times New Roman" w:hAnsi="Times New Roman"/>
          <w:sz w:val="24"/>
        </w:rPr>
        <w:t>La resolución N° 452 del 07/10/92, mediante la cual se faculta al Departamento Ejecutivo Municipal a aprobar por vía de excepción la documentación técnica correspondientes al padrón N° 383.638; y</w:t>
      </w:r>
    </w:p>
    <w:p w:rsidR="000D6F58" w:rsidRPr="007B0616" w:rsidRDefault="00112086" w:rsidP="007B0616">
      <w:pPr>
        <w:tabs>
          <w:tab w:val="left" w:pos="1134"/>
        </w:tabs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 xml:space="preserve">CONSIDERANDO: </w:t>
      </w:r>
      <w:r w:rsidR="00400357" w:rsidRPr="007B0616">
        <w:rPr>
          <w:rFonts w:ascii="Times New Roman" w:hAnsi="Times New Roman"/>
          <w:sz w:val="24"/>
        </w:rPr>
        <w:t>Que la aplicación de medidas de excepción debe realizarse a través de una Ordenanza, siendo ésta el instrumento legal que corresponde, en tanto y en cuanto la norma general sea también una Ordenanza.</w:t>
      </w:r>
    </w:p>
    <w:p w:rsidR="00400357" w:rsidRPr="007B0616" w:rsidRDefault="00400357" w:rsidP="007B0616">
      <w:pPr>
        <w:tabs>
          <w:tab w:val="left" w:pos="1134"/>
        </w:tabs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 xml:space="preserve">Que se plantea </w:t>
      </w:r>
      <w:r w:rsidR="00B441BE" w:rsidRPr="007B0616">
        <w:rPr>
          <w:rFonts w:ascii="Times New Roman" w:hAnsi="Times New Roman"/>
          <w:sz w:val="24"/>
        </w:rPr>
        <w:t>la situación en Expte. N° 5.236-G-91 y agregados, que es una situación de hecho anterior a la vigencia de la Ordenanza Municipal N° 194/83.</w:t>
      </w:r>
    </w:p>
    <w:p w:rsidR="00B441BE" w:rsidRPr="007B0616" w:rsidRDefault="00B441BE" w:rsidP="007B0616">
      <w:pPr>
        <w:tabs>
          <w:tab w:val="left" w:pos="1134"/>
        </w:tabs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>Que debe adecuarse a Derecho la Resolución sancionada por este Honorable Concejo Deliberante.</w:t>
      </w:r>
    </w:p>
    <w:p w:rsidR="002D575E" w:rsidRPr="007B0616" w:rsidRDefault="00B441BE" w:rsidP="007B0616">
      <w:pPr>
        <w:spacing w:line="240" w:lineRule="auto"/>
        <w:jc w:val="center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 xml:space="preserve">POR </w:t>
      </w:r>
      <w:r w:rsidR="00112086" w:rsidRPr="007B0616">
        <w:rPr>
          <w:rFonts w:ascii="Times New Roman" w:hAnsi="Times New Roman"/>
          <w:sz w:val="24"/>
        </w:rPr>
        <w:t>EL CONCEJO DELIBERANTE SANCIONA CON FUERZA DE ORDENANZA</w:t>
      </w:r>
      <w:r w:rsidR="002D575E" w:rsidRPr="007B0616">
        <w:rPr>
          <w:rFonts w:ascii="Times New Roman" w:hAnsi="Times New Roman"/>
          <w:sz w:val="24"/>
        </w:rPr>
        <w:t>:</w:t>
      </w:r>
    </w:p>
    <w:p w:rsidR="000D6F58" w:rsidRPr="007B0616" w:rsidRDefault="00885285" w:rsidP="007B0616">
      <w:pPr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>ARTICULO PRIMERO</w:t>
      </w:r>
      <w:r w:rsidR="00112086" w:rsidRPr="007B0616">
        <w:rPr>
          <w:rFonts w:ascii="Times New Roman" w:hAnsi="Times New Roman"/>
          <w:sz w:val="24"/>
        </w:rPr>
        <w:t xml:space="preserve">: </w:t>
      </w:r>
      <w:r w:rsidR="00B441BE" w:rsidRPr="007B0616">
        <w:rPr>
          <w:rFonts w:ascii="Times New Roman" w:hAnsi="Times New Roman"/>
          <w:sz w:val="24"/>
        </w:rPr>
        <w:t>RECONOZCASE, como válida la vía de excepción otorgada por el Honorable Concejo Deliberante mediante Resolución N° 452/92</w:t>
      </w:r>
    </w:p>
    <w:p w:rsidR="006F2884" w:rsidRPr="007B0616" w:rsidRDefault="00885285" w:rsidP="007B0616">
      <w:pPr>
        <w:spacing w:line="240" w:lineRule="auto"/>
        <w:rPr>
          <w:rFonts w:ascii="Times New Roman" w:hAnsi="Times New Roman"/>
          <w:sz w:val="24"/>
        </w:rPr>
      </w:pPr>
      <w:r w:rsidRPr="007B0616">
        <w:rPr>
          <w:rFonts w:ascii="Times New Roman" w:hAnsi="Times New Roman"/>
          <w:sz w:val="24"/>
        </w:rPr>
        <w:t>ARTICULO SEGUNDO</w:t>
      </w:r>
      <w:r w:rsidR="00112086" w:rsidRPr="007B0616">
        <w:rPr>
          <w:rFonts w:ascii="Times New Roman" w:hAnsi="Times New Roman"/>
          <w:sz w:val="24"/>
        </w:rPr>
        <w:t xml:space="preserve">: </w:t>
      </w:r>
      <w:r w:rsidR="003E657F" w:rsidRPr="007B0616">
        <w:rPr>
          <w:rFonts w:ascii="Times New Roman" w:hAnsi="Times New Roman"/>
          <w:sz w:val="24"/>
        </w:rPr>
        <w:t>COMUNÍQUESE, CÓPIESE y ARCHÍVESE.</w:t>
      </w:r>
      <w:r w:rsidR="007B0616" w:rsidRPr="007B0616">
        <w:rPr>
          <w:rFonts w:ascii="Times New Roman" w:hAnsi="Times New Roman"/>
          <w:sz w:val="24"/>
        </w:rPr>
        <w:t xml:space="preserve"> </w:t>
      </w:r>
    </w:p>
    <w:sectPr w:rsidR="006F2884" w:rsidRPr="007B0616" w:rsidSect="007B061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00357"/>
    <w:rsid w:val="000776C1"/>
    <w:rsid w:val="00096ACC"/>
    <w:rsid w:val="000D6F58"/>
    <w:rsid w:val="000F3DA0"/>
    <w:rsid w:val="00112086"/>
    <w:rsid w:val="001A3453"/>
    <w:rsid w:val="00222916"/>
    <w:rsid w:val="002815C2"/>
    <w:rsid w:val="002D575E"/>
    <w:rsid w:val="002D7798"/>
    <w:rsid w:val="003A6108"/>
    <w:rsid w:val="003D4A51"/>
    <w:rsid w:val="003E657F"/>
    <w:rsid w:val="00400357"/>
    <w:rsid w:val="00460B03"/>
    <w:rsid w:val="0055026F"/>
    <w:rsid w:val="005952EA"/>
    <w:rsid w:val="00661167"/>
    <w:rsid w:val="00680DAA"/>
    <w:rsid w:val="006A14AF"/>
    <w:rsid w:val="006F2884"/>
    <w:rsid w:val="00712B00"/>
    <w:rsid w:val="007B0616"/>
    <w:rsid w:val="007B2493"/>
    <w:rsid w:val="007B73E1"/>
    <w:rsid w:val="007E6ABD"/>
    <w:rsid w:val="007F1AB9"/>
    <w:rsid w:val="007F2AE5"/>
    <w:rsid w:val="008439AF"/>
    <w:rsid w:val="008739E1"/>
    <w:rsid w:val="00885285"/>
    <w:rsid w:val="009426AC"/>
    <w:rsid w:val="009A3E85"/>
    <w:rsid w:val="00A50A3D"/>
    <w:rsid w:val="00A57EC7"/>
    <w:rsid w:val="00A655D5"/>
    <w:rsid w:val="00A658B5"/>
    <w:rsid w:val="00A703B2"/>
    <w:rsid w:val="00B441BE"/>
    <w:rsid w:val="00B72E68"/>
    <w:rsid w:val="00B923D8"/>
    <w:rsid w:val="00BB2ED4"/>
    <w:rsid w:val="00BC4479"/>
    <w:rsid w:val="00C049C7"/>
    <w:rsid w:val="00CE1123"/>
    <w:rsid w:val="00E34AE4"/>
    <w:rsid w:val="00E47BB3"/>
    <w:rsid w:val="00F161E2"/>
    <w:rsid w:val="00F45CDC"/>
    <w:rsid w:val="00F57258"/>
    <w:rsid w:val="00FD3AE4"/>
    <w:rsid w:val="00FD44AA"/>
    <w:rsid w:val="00FF2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18</cp:revision>
  <dcterms:created xsi:type="dcterms:W3CDTF">2017-01-31T12:45:00Z</dcterms:created>
  <dcterms:modified xsi:type="dcterms:W3CDTF">2017-06-06T11:49:00Z</dcterms:modified>
</cp:coreProperties>
</file>