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F43" w:rsidRPr="006C125B" w:rsidRDefault="00586F43" w:rsidP="006C125B">
      <w:pPr>
        <w:tabs>
          <w:tab w:val="left" w:pos="0"/>
        </w:tabs>
        <w:spacing w:line="240" w:lineRule="auto"/>
        <w:jc w:val="right"/>
        <w:rPr>
          <w:rFonts w:ascii="Times New Roman" w:hAnsi="Times New Roman" w:cs="Times New Roman"/>
          <w:sz w:val="24"/>
          <w:szCs w:val="24"/>
        </w:rPr>
      </w:pPr>
      <w:r w:rsidRPr="006C125B">
        <w:rPr>
          <w:rFonts w:ascii="Times New Roman" w:hAnsi="Times New Roman" w:cs="Times New Roman"/>
          <w:sz w:val="24"/>
          <w:szCs w:val="24"/>
        </w:rPr>
        <w:t>Yerba Buena, 26 de Octubre de 1994</w:t>
      </w:r>
    </w:p>
    <w:p w:rsidR="00586F43" w:rsidRPr="006C125B" w:rsidRDefault="00586F43" w:rsidP="006C125B">
      <w:pPr>
        <w:tabs>
          <w:tab w:val="left" w:pos="0"/>
        </w:tabs>
        <w:spacing w:line="240" w:lineRule="auto"/>
        <w:rPr>
          <w:rFonts w:ascii="Times New Roman" w:hAnsi="Times New Roman" w:cs="Times New Roman"/>
          <w:sz w:val="24"/>
          <w:szCs w:val="24"/>
        </w:rPr>
      </w:pPr>
      <w:r w:rsidRPr="006C125B">
        <w:rPr>
          <w:rFonts w:ascii="Times New Roman" w:hAnsi="Times New Roman" w:cs="Times New Roman"/>
          <w:sz w:val="24"/>
          <w:szCs w:val="24"/>
        </w:rPr>
        <w:t>ORDENANZA Nº 665</w:t>
      </w:r>
    </w:p>
    <w:p w:rsidR="00631E95" w:rsidRPr="006C125B" w:rsidRDefault="00586F43" w:rsidP="006C125B">
      <w:pPr>
        <w:tabs>
          <w:tab w:val="left" w:pos="0"/>
        </w:tabs>
        <w:spacing w:line="240" w:lineRule="auto"/>
        <w:rPr>
          <w:rFonts w:ascii="Times New Roman" w:hAnsi="Times New Roman" w:cs="Times New Roman"/>
          <w:sz w:val="24"/>
          <w:szCs w:val="24"/>
        </w:rPr>
      </w:pPr>
      <w:r w:rsidRPr="006C125B">
        <w:rPr>
          <w:rFonts w:ascii="Times New Roman" w:hAnsi="Times New Roman" w:cs="Times New Roman"/>
          <w:sz w:val="24"/>
          <w:szCs w:val="24"/>
        </w:rPr>
        <w:t xml:space="preserve">VISTO: </w:t>
      </w:r>
      <w:r w:rsidR="0029399F" w:rsidRPr="006C125B">
        <w:rPr>
          <w:rFonts w:ascii="Times New Roman" w:hAnsi="Times New Roman" w:cs="Times New Roman"/>
          <w:sz w:val="24"/>
          <w:szCs w:val="24"/>
        </w:rPr>
        <w:t>Que la mayoría de la población escolar de Cebil Redondo y sus alrededores concurren diariamente a la Escuela Justiniano Frías; y</w:t>
      </w:r>
    </w:p>
    <w:p w:rsidR="001B54E7" w:rsidRPr="006C125B" w:rsidRDefault="00586F43"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 xml:space="preserve">CONSIDERANDO: </w:t>
      </w:r>
      <w:r w:rsidR="00950843" w:rsidRPr="006C125B">
        <w:rPr>
          <w:rFonts w:ascii="Times New Roman" w:hAnsi="Times New Roman" w:cs="Times New Roman"/>
          <w:sz w:val="24"/>
          <w:szCs w:val="24"/>
        </w:rPr>
        <w:t xml:space="preserve">Que </w:t>
      </w:r>
      <w:r w:rsidR="0029399F" w:rsidRPr="006C125B">
        <w:rPr>
          <w:rFonts w:ascii="Times New Roman" w:hAnsi="Times New Roman" w:cs="Times New Roman"/>
          <w:sz w:val="24"/>
          <w:szCs w:val="24"/>
        </w:rPr>
        <w:t>el cruce de la Ruta Provincial Nº 315 constituye un peligro latente y que mas de una ocasión se han producido accidentes que hasta han costado la vida de niños y jóvenes que concurren a dicho establecimiento escolar;</w:t>
      </w:r>
    </w:p>
    <w:p w:rsidR="0029399F" w:rsidRPr="006C125B" w:rsidRDefault="0029399F"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b/>
      </w:r>
      <w:r w:rsidRPr="006C125B">
        <w:rPr>
          <w:rFonts w:ascii="Times New Roman" w:hAnsi="Times New Roman" w:cs="Times New Roman"/>
          <w:sz w:val="24"/>
          <w:szCs w:val="24"/>
        </w:rPr>
        <w:tab/>
        <w:t>Que es función de la Municipalidad la de extremar</w:t>
      </w:r>
      <w:r w:rsidR="008A793B" w:rsidRPr="006C125B">
        <w:rPr>
          <w:rFonts w:ascii="Times New Roman" w:hAnsi="Times New Roman" w:cs="Times New Roman"/>
          <w:sz w:val="24"/>
          <w:szCs w:val="24"/>
        </w:rPr>
        <w:t xml:space="preserve"> las medidas necesarias para</w:t>
      </w:r>
      <w:r w:rsidRPr="006C125B">
        <w:rPr>
          <w:rFonts w:ascii="Times New Roman" w:hAnsi="Times New Roman" w:cs="Times New Roman"/>
          <w:sz w:val="24"/>
          <w:szCs w:val="24"/>
        </w:rPr>
        <w:t xml:space="preserve"> la seguridad de los escolares, resulta en con</w:t>
      </w:r>
      <w:r w:rsidR="008A793B" w:rsidRPr="006C125B">
        <w:rPr>
          <w:rFonts w:ascii="Times New Roman" w:hAnsi="Times New Roman" w:cs="Times New Roman"/>
          <w:sz w:val="24"/>
          <w:szCs w:val="24"/>
        </w:rPr>
        <w:t>secuencia adecuado para lograr tal objetivo la construcción de un puente peatonal sobre la Ruta Provincial Nº 315;</w:t>
      </w:r>
    </w:p>
    <w:p w:rsidR="008A793B" w:rsidRPr="006C125B" w:rsidRDefault="008A793B"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b/>
      </w:r>
      <w:r w:rsidRPr="006C125B">
        <w:rPr>
          <w:rFonts w:ascii="Times New Roman" w:hAnsi="Times New Roman" w:cs="Times New Roman"/>
          <w:sz w:val="24"/>
          <w:szCs w:val="24"/>
        </w:rPr>
        <w:tab/>
        <w:t>Que a tal fin es necesario efectuar un Convenio con la Municipalidad de San Miguel de Tucumán, ya que un extremo del puente peatonal debe asentar sobre su jurisdicción y en forma conjunta las Municipalidades de San Miguel de Tucumán y Yerba Buena con la Dirección Provincial de Vialidad ya que el citado puente peatonal debe cruzar una Ruta Provincial;</w:t>
      </w:r>
    </w:p>
    <w:p w:rsidR="00631E95" w:rsidRPr="006C125B" w:rsidRDefault="008A793B"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b/>
      </w:r>
      <w:r w:rsidRPr="006C125B">
        <w:rPr>
          <w:rFonts w:ascii="Times New Roman" w:hAnsi="Times New Roman" w:cs="Times New Roman"/>
          <w:sz w:val="24"/>
          <w:szCs w:val="24"/>
        </w:rPr>
        <w:tab/>
        <w:t>Que la construcción y el posterior mantenimiento del puente peatonal deben provenir de una licitación pública por la cual el adjudicatario a cambio de la concesión del uso y/o explotación de los espacios de publicidad en el mismo por un determinado período, deberá construirlo y mantenerlo;</w:t>
      </w:r>
    </w:p>
    <w:p w:rsidR="00CC5B4C" w:rsidRPr="006C125B" w:rsidRDefault="00950843" w:rsidP="006C125B">
      <w:pPr>
        <w:spacing w:line="240" w:lineRule="auto"/>
        <w:jc w:val="center"/>
        <w:rPr>
          <w:rFonts w:ascii="Times New Roman" w:hAnsi="Times New Roman" w:cs="Times New Roman"/>
          <w:sz w:val="24"/>
          <w:szCs w:val="24"/>
        </w:rPr>
      </w:pPr>
      <w:r w:rsidRPr="006C125B">
        <w:rPr>
          <w:rFonts w:ascii="Times New Roman" w:hAnsi="Times New Roman" w:cs="Times New Roman"/>
          <w:sz w:val="24"/>
          <w:szCs w:val="24"/>
        </w:rPr>
        <w:t xml:space="preserve">POR </w:t>
      </w:r>
      <w:r w:rsidR="00586F43" w:rsidRPr="006C125B">
        <w:rPr>
          <w:rFonts w:ascii="Times New Roman" w:hAnsi="Times New Roman" w:cs="Times New Roman"/>
          <w:sz w:val="24"/>
          <w:szCs w:val="24"/>
        </w:rPr>
        <w:t>EL CONCEJO DELIBERANTE SANCIONA CON FUERZA DE ORDENANZA</w:t>
      </w:r>
    </w:p>
    <w:p w:rsidR="00631E95" w:rsidRPr="006C125B" w:rsidRDefault="00604F59"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ARTICULO PRIMERO</w:t>
      </w:r>
      <w:r w:rsidR="00586F43" w:rsidRPr="006C125B">
        <w:rPr>
          <w:rFonts w:ascii="Times New Roman" w:hAnsi="Times New Roman" w:cs="Times New Roman"/>
          <w:sz w:val="24"/>
          <w:szCs w:val="24"/>
        </w:rPr>
        <w:t xml:space="preserve">: </w:t>
      </w:r>
      <w:r w:rsidR="008A793B" w:rsidRPr="006C125B">
        <w:rPr>
          <w:rFonts w:ascii="Times New Roman" w:hAnsi="Times New Roman" w:cs="Times New Roman"/>
          <w:sz w:val="24"/>
          <w:szCs w:val="24"/>
        </w:rPr>
        <w:t xml:space="preserve">AUTORIZAR al Departamento Ejecutivo Municipal a </w:t>
      </w:r>
      <w:r w:rsidR="00685C68" w:rsidRPr="006C125B">
        <w:rPr>
          <w:rFonts w:ascii="Times New Roman" w:hAnsi="Times New Roman" w:cs="Times New Roman"/>
          <w:sz w:val="24"/>
          <w:szCs w:val="24"/>
        </w:rPr>
        <w:t>celebrar</w:t>
      </w:r>
      <w:bookmarkStart w:id="0" w:name="_GoBack"/>
      <w:bookmarkEnd w:id="0"/>
      <w:r w:rsidR="008A793B" w:rsidRPr="006C125B">
        <w:rPr>
          <w:rFonts w:ascii="Times New Roman" w:hAnsi="Times New Roman" w:cs="Times New Roman"/>
          <w:sz w:val="24"/>
          <w:szCs w:val="24"/>
        </w:rPr>
        <w:t xml:space="preserve"> Convenio con la Municipalidad de San Miguel de Tucumán para la construcción de un puente peatonal sobre la Ruta Provincial Nº 315, el que deberá construirse a no mas de 100 metros de distancia de la Escuela Justiniano Frías.</w:t>
      </w:r>
    </w:p>
    <w:p w:rsidR="00631E95" w:rsidRPr="006C125B" w:rsidRDefault="00604F59"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ARTICULO SEGUNDO</w:t>
      </w:r>
      <w:r w:rsidR="00586F43" w:rsidRPr="006C125B">
        <w:rPr>
          <w:rFonts w:ascii="Times New Roman" w:hAnsi="Times New Roman" w:cs="Times New Roman"/>
          <w:sz w:val="24"/>
          <w:szCs w:val="24"/>
        </w:rPr>
        <w:t xml:space="preserve">: </w:t>
      </w:r>
      <w:r w:rsidR="008A793B" w:rsidRPr="006C125B">
        <w:rPr>
          <w:rFonts w:ascii="Times New Roman" w:hAnsi="Times New Roman" w:cs="Times New Roman"/>
          <w:sz w:val="24"/>
          <w:szCs w:val="24"/>
        </w:rPr>
        <w:t>AUTORIZAR al Departamento Ejecutivo Municipal para que en forma conjunta con la municipalidad de San Miguel de Tucumán celebren convenio y/o requieran las autorizaciones pertinentes a la Dirección Provincial de Vialidad para la construcción del puente peatonal referido en el Artículo 1º de esta Ordenanza.</w:t>
      </w:r>
    </w:p>
    <w:p w:rsidR="00631E95" w:rsidRPr="006C125B" w:rsidRDefault="00604F59"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ARTICULO TERCERO</w:t>
      </w:r>
      <w:r w:rsidR="00586F43" w:rsidRPr="006C125B">
        <w:rPr>
          <w:rFonts w:ascii="Times New Roman" w:hAnsi="Times New Roman" w:cs="Times New Roman"/>
          <w:sz w:val="24"/>
          <w:szCs w:val="24"/>
        </w:rPr>
        <w:t xml:space="preserve">: </w:t>
      </w:r>
      <w:r w:rsidR="008A793B" w:rsidRPr="006C125B">
        <w:rPr>
          <w:rFonts w:ascii="Times New Roman" w:hAnsi="Times New Roman" w:cs="Times New Roman"/>
          <w:sz w:val="24"/>
          <w:szCs w:val="24"/>
        </w:rPr>
        <w:t xml:space="preserve">FACULTAR al Departamento Ejecutivo Municipal a aceptar las especificaciones técnicas de dimensiones, alturas, forma, </w:t>
      </w:r>
      <w:r w:rsidR="005F7044" w:rsidRPr="006C125B">
        <w:rPr>
          <w:rFonts w:ascii="Times New Roman" w:hAnsi="Times New Roman" w:cs="Times New Roman"/>
          <w:sz w:val="24"/>
          <w:szCs w:val="24"/>
        </w:rPr>
        <w:t>etc.</w:t>
      </w:r>
      <w:r w:rsidR="008A793B" w:rsidRPr="006C125B">
        <w:rPr>
          <w:rFonts w:ascii="Times New Roman" w:hAnsi="Times New Roman" w:cs="Times New Roman"/>
          <w:sz w:val="24"/>
          <w:szCs w:val="24"/>
        </w:rPr>
        <w:t>, que imponga la Dirección Provincial de Vialidad para la construcción del puente peatonal al que se hace mención en el Artículo 1º de ésta Ordenanza.</w:t>
      </w:r>
    </w:p>
    <w:p w:rsidR="008A793B" w:rsidRPr="006C125B" w:rsidRDefault="00604F59"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ARTICULO CUARTO</w:t>
      </w:r>
      <w:r w:rsidR="00586F43" w:rsidRPr="006C125B">
        <w:rPr>
          <w:rFonts w:ascii="Times New Roman" w:hAnsi="Times New Roman" w:cs="Times New Roman"/>
          <w:sz w:val="24"/>
          <w:szCs w:val="24"/>
        </w:rPr>
        <w:t xml:space="preserve">: </w:t>
      </w:r>
      <w:r w:rsidR="008A793B" w:rsidRPr="006C125B">
        <w:rPr>
          <w:rFonts w:ascii="Times New Roman" w:hAnsi="Times New Roman" w:cs="Times New Roman"/>
          <w:sz w:val="24"/>
          <w:szCs w:val="24"/>
        </w:rPr>
        <w:t>FACULTAR al Departamento Ejecutivo Municipal para que en forma conjunta con la Municipalidad de San Miguel de Tucumán, mediante el procedimiento de la licitación pública llamen a concurso de oferentes para la construcción del puente peatonal sobre la Ruta Provincial Nº 315 y su mantenimiento mientras dure la concesión, el que deberá adecuarse a las especificaciones técnicas que determine la Dirección Provincial de Vialidad. El adjudicatario de la licitación tendrá como únicas contraprestaciones las siguientes:</w:t>
      </w:r>
    </w:p>
    <w:p w:rsidR="008A793B" w:rsidRPr="006C125B" w:rsidRDefault="008A793B" w:rsidP="006C125B">
      <w:pPr>
        <w:pStyle w:val="Prrafodelista"/>
        <w:numPr>
          <w:ilvl w:val="0"/>
          <w:numId w:val="8"/>
        </w:numPr>
        <w:spacing w:line="240" w:lineRule="auto"/>
        <w:ind w:left="0" w:firstLine="0"/>
        <w:rPr>
          <w:rFonts w:ascii="Times New Roman" w:hAnsi="Times New Roman" w:cs="Times New Roman"/>
          <w:sz w:val="24"/>
          <w:szCs w:val="24"/>
        </w:rPr>
      </w:pPr>
      <w:r w:rsidRPr="006C125B">
        <w:rPr>
          <w:rFonts w:ascii="Times New Roman" w:hAnsi="Times New Roman" w:cs="Times New Roman"/>
          <w:sz w:val="24"/>
          <w:szCs w:val="24"/>
        </w:rPr>
        <w:t>La eximición de derechos, tasas y/o contribuciones que por Ordenanzas estuviesen previstos para obras de ésta naturaleza.</w:t>
      </w:r>
    </w:p>
    <w:p w:rsidR="008A793B" w:rsidRPr="006C125B" w:rsidRDefault="008A793B" w:rsidP="006C125B">
      <w:pPr>
        <w:pStyle w:val="Prrafodelista"/>
        <w:numPr>
          <w:ilvl w:val="0"/>
          <w:numId w:val="8"/>
        </w:numPr>
        <w:spacing w:line="240" w:lineRule="auto"/>
        <w:ind w:left="0" w:firstLine="0"/>
        <w:rPr>
          <w:rFonts w:ascii="Times New Roman" w:hAnsi="Times New Roman" w:cs="Times New Roman"/>
          <w:sz w:val="24"/>
          <w:szCs w:val="24"/>
        </w:rPr>
      </w:pPr>
      <w:r w:rsidRPr="006C125B">
        <w:rPr>
          <w:rFonts w:ascii="Times New Roman" w:hAnsi="Times New Roman" w:cs="Times New Roman"/>
          <w:sz w:val="24"/>
          <w:szCs w:val="24"/>
        </w:rPr>
        <w:lastRenderedPageBreak/>
        <w:t xml:space="preserve">La concesión del uso de los espacios destinados a publicidad en dicho puente peatonal en la forma en que las Municipalidades de San Miguel de Tucumán y Yerba Buena en forma conjunta lo reglamenten. Dicha concesión </w:t>
      </w:r>
      <w:r w:rsidR="005F7044" w:rsidRPr="006C125B">
        <w:rPr>
          <w:rFonts w:ascii="Times New Roman" w:hAnsi="Times New Roman" w:cs="Times New Roman"/>
          <w:sz w:val="24"/>
          <w:szCs w:val="24"/>
        </w:rPr>
        <w:t>de uso de espacios destinados a publicidad será libre de todo gravamen municipal, y no podrá extenderse por mas de diez</w:t>
      </w:r>
      <w:r w:rsidR="00586F43" w:rsidRPr="006C125B">
        <w:rPr>
          <w:rFonts w:ascii="Times New Roman" w:hAnsi="Times New Roman" w:cs="Times New Roman"/>
          <w:sz w:val="24"/>
          <w:szCs w:val="24"/>
        </w:rPr>
        <w:t xml:space="preserve"> </w:t>
      </w:r>
      <w:r w:rsidR="006C125B">
        <w:rPr>
          <w:rFonts w:ascii="Times New Roman" w:hAnsi="Times New Roman" w:cs="Times New Roman"/>
          <w:sz w:val="24"/>
          <w:szCs w:val="24"/>
        </w:rPr>
        <w:t xml:space="preserve">                    (</w:t>
      </w:r>
      <w:r w:rsidR="005F7044" w:rsidRPr="006C125B">
        <w:rPr>
          <w:rFonts w:ascii="Times New Roman" w:hAnsi="Times New Roman" w:cs="Times New Roman"/>
          <w:sz w:val="24"/>
          <w:szCs w:val="24"/>
        </w:rPr>
        <w:t>10</w:t>
      </w:r>
      <w:r w:rsidR="006C125B">
        <w:rPr>
          <w:rFonts w:ascii="Times New Roman" w:hAnsi="Times New Roman" w:cs="Times New Roman"/>
          <w:sz w:val="24"/>
          <w:szCs w:val="24"/>
        </w:rPr>
        <w:t xml:space="preserve">) </w:t>
      </w:r>
      <w:r w:rsidR="00586F43" w:rsidRPr="006C125B">
        <w:rPr>
          <w:rFonts w:ascii="Times New Roman" w:hAnsi="Times New Roman" w:cs="Times New Roman"/>
          <w:sz w:val="24"/>
          <w:szCs w:val="24"/>
        </w:rPr>
        <w:t xml:space="preserve"> </w:t>
      </w:r>
      <w:r w:rsidR="005F7044" w:rsidRPr="006C125B">
        <w:rPr>
          <w:rFonts w:ascii="Times New Roman" w:hAnsi="Times New Roman" w:cs="Times New Roman"/>
          <w:sz w:val="24"/>
          <w:szCs w:val="24"/>
        </w:rPr>
        <w:t>años contados a partir de la fecha de inauguración del puente peatonal. Vencido el plazo de concesión las municipalidades de San Miguel de Tucumán y Yerba Buena podrán por el procedimiento de licitación pública llamar a concurso de oferentes para el uso de los espacios de publicidad por el período y precio base que en conjunto ambas municipalidades lo determinen, teniendo preferencia en caso de empate el oferente que haya construido el puente peatonal.</w:t>
      </w:r>
    </w:p>
    <w:p w:rsidR="00631E95" w:rsidRPr="006C125B" w:rsidRDefault="00604F59" w:rsidP="006C125B">
      <w:pPr>
        <w:pStyle w:val="Prrafodelista"/>
        <w:spacing w:line="240" w:lineRule="auto"/>
        <w:ind w:left="0"/>
        <w:rPr>
          <w:rFonts w:ascii="Times New Roman" w:hAnsi="Times New Roman" w:cs="Times New Roman"/>
          <w:sz w:val="24"/>
          <w:szCs w:val="24"/>
        </w:rPr>
      </w:pPr>
      <w:r w:rsidRPr="006C125B">
        <w:rPr>
          <w:rFonts w:ascii="Times New Roman" w:hAnsi="Times New Roman" w:cs="Times New Roman"/>
          <w:sz w:val="24"/>
          <w:szCs w:val="24"/>
        </w:rPr>
        <w:t>ARTICULO QUINTO</w:t>
      </w:r>
      <w:r w:rsidR="00586F43" w:rsidRPr="006C125B">
        <w:rPr>
          <w:rFonts w:ascii="Times New Roman" w:hAnsi="Times New Roman" w:cs="Times New Roman"/>
          <w:sz w:val="24"/>
          <w:szCs w:val="24"/>
        </w:rPr>
        <w:t xml:space="preserve">: </w:t>
      </w:r>
      <w:r w:rsidR="005F7044" w:rsidRPr="006C125B">
        <w:rPr>
          <w:rFonts w:ascii="Times New Roman" w:hAnsi="Times New Roman" w:cs="Times New Roman"/>
          <w:sz w:val="24"/>
          <w:szCs w:val="24"/>
        </w:rPr>
        <w:t>El Departamento Ejecutivo Municipal deberá acordar en los Convenios que celebre tanto con la Municipalidad de San Miguel de Tucumán, como con la Dirección Provincial de Vialidad, la participación en forma igualitaria tanto en la conservación del puente peatonal, como en los ingresos por la concesión del uso de espacios de publicidad una vez vencido el período concedido a quien resulte adjudicatario según el artículo 4º primer párrafo de ésta Ordenanza.</w:t>
      </w:r>
    </w:p>
    <w:p w:rsidR="00676C2E" w:rsidRPr="006C125B" w:rsidRDefault="00604F59" w:rsidP="006C125B">
      <w:pPr>
        <w:spacing w:line="240" w:lineRule="auto"/>
        <w:rPr>
          <w:rFonts w:ascii="Times New Roman" w:hAnsi="Times New Roman" w:cs="Times New Roman"/>
          <w:sz w:val="24"/>
          <w:szCs w:val="24"/>
        </w:rPr>
      </w:pPr>
      <w:r w:rsidRPr="006C125B">
        <w:rPr>
          <w:rFonts w:ascii="Times New Roman" w:hAnsi="Times New Roman" w:cs="Times New Roman"/>
          <w:sz w:val="24"/>
          <w:szCs w:val="24"/>
        </w:rPr>
        <w:t>ARTICULO SEXTO</w:t>
      </w:r>
      <w:r w:rsidR="00586F43" w:rsidRPr="006C125B">
        <w:rPr>
          <w:rFonts w:ascii="Times New Roman" w:hAnsi="Times New Roman" w:cs="Times New Roman"/>
          <w:sz w:val="24"/>
          <w:szCs w:val="24"/>
        </w:rPr>
        <w:t xml:space="preserve">: </w:t>
      </w:r>
      <w:r w:rsidR="005F7044" w:rsidRPr="006C125B">
        <w:rPr>
          <w:rFonts w:ascii="Times New Roman" w:hAnsi="Times New Roman" w:cs="Times New Roman"/>
          <w:sz w:val="24"/>
          <w:szCs w:val="24"/>
        </w:rPr>
        <w:t>COMUNIQUESE, COPIESE Y ARCHIVESE.</w:t>
      </w:r>
      <w:r w:rsidR="006C125B" w:rsidRPr="006C125B">
        <w:rPr>
          <w:rFonts w:ascii="Times New Roman" w:hAnsi="Times New Roman" w:cs="Times New Roman"/>
          <w:sz w:val="24"/>
          <w:szCs w:val="24"/>
        </w:rPr>
        <w:t xml:space="preserve"> </w:t>
      </w:r>
    </w:p>
    <w:sectPr w:rsidR="00676C2E" w:rsidRPr="006C125B" w:rsidSect="006C125B">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80971E9"/>
    <w:multiLevelType w:val="hybridMultilevel"/>
    <w:tmpl w:val="87D2286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105C3EC1"/>
    <w:multiLevelType w:val="hybridMultilevel"/>
    <w:tmpl w:val="80FCBB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C934DFF"/>
    <w:multiLevelType w:val="hybridMultilevel"/>
    <w:tmpl w:val="CB9E0682"/>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7">
    <w:nsid w:val="4A026626"/>
    <w:multiLevelType w:val="hybridMultilevel"/>
    <w:tmpl w:val="0D3405FE"/>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836D9"/>
    <w:rsid w:val="000A142D"/>
    <w:rsid w:val="000A365A"/>
    <w:rsid w:val="000C41ED"/>
    <w:rsid w:val="00135AEF"/>
    <w:rsid w:val="0017500D"/>
    <w:rsid w:val="001B54E7"/>
    <w:rsid w:val="001B7210"/>
    <w:rsid w:val="001D5BBA"/>
    <w:rsid w:val="001F6DC8"/>
    <w:rsid w:val="002157FA"/>
    <w:rsid w:val="00263C24"/>
    <w:rsid w:val="002730B9"/>
    <w:rsid w:val="0029399F"/>
    <w:rsid w:val="002A37E1"/>
    <w:rsid w:val="002C36A6"/>
    <w:rsid w:val="002D0AFE"/>
    <w:rsid w:val="00313F47"/>
    <w:rsid w:val="00315B94"/>
    <w:rsid w:val="00367E59"/>
    <w:rsid w:val="00391263"/>
    <w:rsid w:val="003F6D82"/>
    <w:rsid w:val="004030DB"/>
    <w:rsid w:val="00404A66"/>
    <w:rsid w:val="0041286A"/>
    <w:rsid w:val="0043192E"/>
    <w:rsid w:val="0047234E"/>
    <w:rsid w:val="004929EF"/>
    <w:rsid w:val="004D02EC"/>
    <w:rsid w:val="004D11B4"/>
    <w:rsid w:val="005751CB"/>
    <w:rsid w:val="00586F43"/>
    <w:rsid w:val="005B175D"/>
    <w:rsid w:val="005B1863"/>
    <w:rsid w:val="005C0E57"/>
    <w:rsid w:val="005F7044"/>
    <w:rsid w:val="00604F59"/>
    <w:rsid w:val="00625207"/>
    <w:rsid w:val="00631E3E"/>
    <w:rsid w:val="00631E95"/>
    <w:rsid w:val="00642770"/>
    <w:rsid w:val="006574F2"/>
    <w:rsid w:val="00667D90"/>
    <w:rsid w:val="00676C2E"/>
    <w:rsid w:val="00685C68"/>
    <w:rsid w:val="006C125B"/>
    <w:rsid w:val="006D0F98"/>
    <w:rsid w:val="006E5DA5"/>
    <w:rsid w:val="00706B32"/>
    <w:rsid w:val="0071778F"/>
    <w:rsid w:val="0073064C"/>
    <w:rsid w:val="0073752F"/>
    <w:rsid w:val="00766B36"/>
    <w:rsid w:val="00774FF4"/>
    <w:rsid w:val="00794E7C"/>
    <w:rsid w:val="007B33B3"/>
    <w:rsid w:val="0080056F"/>
    <w:rsid w:val="008870ED"/>
    <w:rsid w:val="008A793B"/>
    <w:rsid w:val="008E469C"/>
    <w:rsid w:val="008F08FE"/>
    <w:rsid w:val="008F0BD8"/>
    <w:rsid w:val="0090799B"/>
    <w:rsid w:val="009207A2"/>
    <w:rsid w:val="00925A6C"/>
    <w:rsid w:val="00950843"/>
    <w:rsid w:val="009B43A3"/>
    <w:rsid w:val="009F4F28"/>
    <w:rsid w:val="00A057EB"/>
    <w:rsid w:val="00AB0178"/>
    <w:rsid w:val="00AE7D49"/>
    <w:rsid w:val="00B17AE0"/>
    <w:rsid w:val="00B516A1"/>
    <w:rsid w:val="00B5755E"/>
    <w:rsid w:val="00B647BE"/>
    <w:rsid w:val="00B96ECD"/>
    <w:rsid w:val="00BD31A7"/>
    <w:rsid w:val="00BF7182"/>
    <w:rsid w:val="00C3356C"/>
    <w:rsid w:val="00C65924"/>
    <w:rsid w:val="00C70300"/>
    <w:rsid w:val="00C80817"/>
    <w:rsid w:val="00C936F9"/>
    <w:rsid w:val="00CC5B4C"/>
    <w:rsid w:val="00CE45DF"/>
    <w:rsid w:val="00D16476"/>
    <w:rsid w:val="00D5305A"/>
    <w:rsid w:val="00D67B4D"/>
    <w:rsid w:val="00D76C80"/>
    <w:rsid w:val="00DA3144"/>
    <w:rsid w:val="00DC2123"/>
    <w:rsid w:val="00DC4C94"/>
    <w:rsid w:val="00DF1B6A"/>
    <w:rsid w:val="00E0728B"/>
    <w:rsid w:val="00EB1BEE"/>
    <w:rsid w:val="00F8044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658</Words>
  <Characters>3625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2016-12-28T22:47:00Z</dcterms:created>
  <dcterms:modified xsi:type="dcterms:W3CDTF">2017-06-06T11:50:00Z</dcterms:modified>
</cp:coreProperties>
</file>