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D24" w:rsidRPr="009E530C" w:rsidRDefault="001C3D24" w:rsidP="009E530C">
      <w:pPr>
        <w:spacing w:line="240" w:lineRule="auto"/>
        <w:jc w:val="right"/>
        <w:rPr>
          <w:rFonts w:ascii="Times New Roman" w:hAnsi="Times New Roman"/>
          <w:sz w:val="24"/>
        </w:rPr>
      </w:pPr>
      <w:r w:rsidRPr="009E530C">
        <w:rPr>
          <w:rFonts w:ascii="Times New Roman" w:hAnsi="Times New Roman"/>
          <w:sz w:val="24"/>
        </w:rPr>
        <w:t>Yerba Buena, 23 de Diciembre de 1996</w:t>
      </w:r>
    </w:p>
    <w:p w:rsidR="001C3D24" w:rsidRPr="009E530C" w:rsidRDefault="001C3D24" w:rsidP="009E530C">
      <w:pPr>
        <w:spacing w:line="240" w:lineRule="auto"/>
        <w:jc w:val="left"/>
        <w:rPr>
          <w:rFonts w:ascii="Times New Roman" w:hAnsi="Times New Roman"/>
          <w:sz w:val="24"/>
        </w:rPr>
      </w:pPr>
      <w:r w:rsidRPr="009E530C">
        <w:rPr>
          <w:rFonts w:ascii="Times New Roman" w:hAnsi="Times New Roman"/>
          <w:sz w:val="24"/>
        </w:rPr>
        <w:t>ORDENANZA Nº 798</w:t>
      </w:r>
    </w:p>
    <w:p w:rsidR="002D575E" w:rsidRPr="009E530C" w:rsidRDefault="001C3D24" w:rsidP="009E530C">
      <w:pPr>
        <w:spacing w:line="240" w:lineRule="auto"/>
        <w:jc w:val="center"/>
        <w:rPr>
          <w:rFonts w:ascii="Times New Roman" w:hAnsi="Times New Roman"/>
          <w:sz w:val="24"/>
        </w:rPr>
      </w:pPr>
      <w:r w:rsidRPr="009E530C">
        <w:rPr>
          <w:rFonts w:ascii="Times New Roman" w:hAnsi="Times New Roman"/>
          <w:sz w:val="24"/>
        </w:rPr>
        <w:t>EL CONCEJO DELIBERANTE SANCIONA CON FUERZA DE ORDENANZA</w:t>
      </w:r>
      <w:r w:rsidR="002D575E" w:rsidRPr="009E530C">
        <w:rPr>
          <w:rFonts w:ascii="Times New Roman" w:hAnsi="Times New Roman"/>
          <w:sz w:val="24"/>
        </w:rPr>
        <w:t>:</w:t>
      </w:r>
    </w:p>
    <w:p w:rsidR="00D931B9" w:rsidRPr="009E530C" w:rsidRDefault="002C1654" w:rsidP="009E530C">
      <w:pPr>
        <w:spacing w:line="240" w:lineRule="auto"/>
        <w:rPr>
          <w:rFonts w:ascii="Times New Roman" w:hAnsi="Times New Roman"/>
          <w:sz w:val="24"/>
        </w:rPr>
      </w:pPr>
      <w:r w:rsidRPr="009E530C">
        <w:rPr>
          <w:rFonts w:ascii="Times New Roman" w:hAnsi="Times New Roman"/>
          <w:sz w:val="24"/>
        </w:rPr>
        <w:t>ARTICULO PRIMERO</w:t>
      </w:r>
      <w:r w:rsidR="001C3D24" w:rsidRPr="009E530C">
        <w:rPr>
          <w:rFonts w:ascii="Times New Roman" w:hAnsi="Times New Roman"/>
          <w:sz w:val="24"/>
        </w:rPr>
        <w:t xml:space="preserve">: </w:t>
      </w:r>
      <w:r w:rsidR="00D931B9" w:rsidRPr="009E530C">
        <w:rPr>
          <w:rFonts w:ascii="Times New Roman" w:hAnsi="Times New Roman"/>
          <w:sz w:val="24"/>
        </w:rPr>
        <w:t>APRUEBASE el convenio firmado entre la Municipalidad de Yerba Buena y el Superior Gobierno de la Pcia. Según las siguientes clausulas:</w:t>
      </w:r>
    </w:p>
    <w:p w:rsidR="009E530C" w:rsidRDefault="00D931B9" w:rsidP="009E530C">
      <w:pPr>
        <w:spacing w:line="240" w:lineRule="auto"/>
        <w:rPr>
          <w:rFonts w:ascii="Times New Roman" w:hAnsi="Times New Roman"/>
          <w:sz w:val="24"/>
        </w:rPr>
      </w:pPr>
      <w:r w:rsidRPr="009E530C">
        <w:rPr>
          <w:rFonts w:ascii="Times New Roman" w:hAnsi="Times New Roman"/>
          <w:sz w:val="24"/>
        </w:rPr>
        <w:t>PRIMERA: El Gobierno de la Provincia de Tucumán otorgará a la Municipalidad un Anticipo</w:t>
      </w:r>
      <w:r w:rsidR="00951BF9" w:rsidRPr="009E530C">
        <w:rPr>
          <w:rFonts w:ascii="Times New Roman" w:hAnsi="Times New Roman"/>
          <w:sz w:val="24"/>
        </w:rPr>
        <w:t xml:space="preserve"> Financiero Reintegrable por la suma de Pesos Ciento noventa mil setecientos ochenta y siete</w:t>
      </w:r>
      <w:r w:rsidR="001C3D24" w:rsidRPr="009E530C">
        <w:rPr>
          <w:rFonts w:ascii="Times New Roman" w:hAnsi="Times New Roman"/>
          <w:sz w:val="24"/>
        </w:rPr>
        <w:t xml:space="preserve"> </w:t>
      </w:r>
      <w:r w:rsidR="009E530C">
        <w:rPr>
          <w:rFonts w:ascii="Times New Roman" w:hAnsi="Times New Roman"/>
          <w:sz w:val="24"/>
        </w:rPr>
        <w:t xml:space="preserve">                    (</w:t>
      </w:r>
      <w:r w:rsidR="00951BF9" w:rsidRPr="009E530C">
        <w:rPr>
          <w:rFonts w:ascii="Times New Roman" w:hAnsi="Times New Roman"/>
          <w:sz w:val="24"/>
        </w:rPr>
        <w:t>$190.787</w:t>
      </w:r>
      <w:r w:rsidR="009E530C">
        <w:rPr>
          <w:rFonts w:ascii="Times New Roman" w:hAnsi="Times New Roman"/>
          <w:sz w:val="24"/>
        </w:rPr>
        <w:t xml:space="preserve">) . </w:t>
      </w:r>
      <w:r w:rsidR="00951BF9" w:rsidRPr="009E530C">
        <w:rPr>
          <w:rFonts w:ascii="Times New Roman" w:hAnsi="Times New Roman"/>
          <w:sz w:val="24"/>
        </w:rPr>
        <w:t xml:space="preserve"> Dicho Anticipo Financiero se efectivizara mediante la entrega de cheques Diferidos de la Cuenta Nº 97029/I – DO1 Superior Gobierno de la Provincia, por un monto que coincida con el importe indicado en el Anticipo Financiero</w:t>
      </w:r>
      <w:r w:rsidR="009E530C">
        <w:rPr>
          <w:rFonts w:ascii="Times New Roman" w:hAnsi="Times New Roman"/>
          <w:sz w:val="24"/>
        </w:rPr>
        <w:t>-</w:t>
      </w:r>
      <w:r w:rsidR="00951BF9" w:rsidRPr="009E530C">
        <w:rPr>
          <w:rFonts w:ascii="Times New Roman" w:hAnsi="Times New Roman"/>
          <w:sz w:val="24"/>
        </w:rPr>
        <w:t>Este anticipo Financiero será reintegrado, mediante la cesión de la Coparticipación de Impuestos que le corresponde a la Municipalidad en los términos que se estipulen en el presente Convenio.</w:t>
      </w:r>
      <w:r w:rsidR="009E530C">
        <w:rPr>
          <w:rFonts w:ascii="Times New Roman" w:hAnsi="Times New Roman"/>
          <w:sz w:val="24"/>
        </w:rPr>
        <w:t>-</w:t>
      </w:r>
      <w:r w:rsidR="00951BF9" w:rsidRPr="009E530C">
        <w:rPr>
          <w:rFonts w:ascii="Times New Roman" w:hAnsi="Times New Roman"/>
          <w:sz w:val="24"/>
        </w:rPr>
        <w:br/>
        <w:t>SEGUNDA: Los cheques cuya entrega se conviene por el articulo anterior, deberán ser utilizados exclusivamente para la atención de deudas salariales de la Municipalidad, debiendo dicho Ente justificar debidamente, ante la Secretaría de Estado del Interior, con la documentación correspondiente, el monto de las citadas deudas.</w:t>
      </w:r>
      <w:r w:rsidR="009E530C">
        <w:rPr>
          <w:rFonts w:ascii="Times New Roman" w:hAnsi="Times New Roman"/>
          <w:sz w:val="24"/>
        </w:rPr>
        <w:t>-</w:t>
      </w:r>
      <w:r w:rsidR="00951BF9" w:rsidRPr="009E530C">
        <w:rPr>
          <w:rFonts w:ascii="Times New Roman" w:hAnsi="Times New Roman"/>
          <w:sz w:val="24"/>
        </w:rPr>
        <w:br/>
        <w:t>TERCERA: Diariamente se retendrá de la coparticipación de Impuestos, en concepto de reintegro del Anticipo Financiero otorgado, el importe proporcional que permita a la Provincia rescatar al vencimiento de cada obligación los cheques diferidos entregados al Municipio. El descuento pre</w:t>
      </w:r>
      <w:r w:rsidR="002C1654" w:rsidRPr="009E530C">
        <w:rPr>
          <w:rFonts w:ascii="Times New Roman" w:hAnsi="Times New Roman"/>
          <w:sz w:val="24"/>
        </w:rPr>
        <w:t>VISTO</w:t>
      </w:r>
      <w:r w:rsidR="00951BF9" w:rsidRPr="009E530C">
        <w:rPr>
          <w:rFonts w:ascii="Times New Roman" w:hAnsi="Times New Roman"/>
          <w:sz w:val="24"/>
        </w:rPr>
        <w:t>en este Artículo se iniciará treinta días hábiles anteriores a la fecha del primer vencimiento.</w:t>
      </w:r>
      <w:r w:rsidR="009E530C">
        <w:rPr>
          <w:rFonts w:ascii="Times New Roman" w:hAnsi="Times New Roman"/>
          <w:sz w:val="24"/>
        </w:rPr>
        <w:t>-</w:t>
      </w:r>
      <w:r w:rsidR="00951BF9" w:rsidRPr="009E530C">
        <w:rPr>
          <w:rFonts w:ascii="Times New Roman" w:hAnsi="Times New Roman"/>
          <w:sz w:val="24"/>
        </w:rPr>
        <w:br/>
        <w:t>CUARTA: Asimismo se retendrá de la coparticipación de Impuestos los fondos necesarios para cancelar anticipadamente el Anticipo Financiero en la misma proporción que la Provincia realice rescates anticipados</w:t>
      </w:r>
      <w:r w:rsidR="001C3D24" w:rsidRPr="009E530C">
        <w:rPr>
          <w:rFonts w:ascii="Times New Roman" w:hAnsi="Times New Roman"/>
          <w:sz w:val="24"/>
        </w:rPr>
        <w:t xml:space="preserve"> </w:t>
      </w:r>
      <w:r w:rsidR="009E530C">
        <w:rPr>
          <w:rFonts w:ascii="Times New Roman" w:hAnsi="Times New Roman"/>
          <w:sz w:val="24"/>
        </w:rPr>
        <w:t xml:space="preserve">                    (</w:t>
      </w:r>
      <w:r w:rsidR="00951BF9" w:rsidRPr="009E530C">
        <w:rPr>
          <w:rFonts w:ascii="Times New Roman" w:hAnsi="Times New Roman"/>
          <w:sz w:val="24"/>
        </w:rPr>
        <w:t>por cobro de impuestos, etc.</w:t>
      </w:r>
      <w:r w:rsidR="009E530C">
        <w:rPr>
          <w:rFonts w:ascii="Times New Roman" w:hAnsi="Times New Roman"/>
          <w:sz w:val="24"/>
        </w:rPr>
        <w:t xml:space="preserve">) . </w:t>
      </w:r>
      <w:r w:rsidR="00951BF9" w:rsidRPr="009E530C">
        <w:rPr>
          <w:rFonts w:ascii="Times New Roman" w:hAnsi="Times New Roman"/>
          <w:sz w:val="24"/>
        </w:rPr>
        <w:t xml:space="preserve"> Con este propósito, se prorroteará el total rescatado anticipadamente en cada período mensual, según la proporción que representa el valor nominal de los cheques adeudados por la Municipalidad sobre el valor nominal de la totalidad en circulación al comienzo de cada periodo.</w:t>
      </w:r>
      <w:r w:rsidR="009E530C">
        <w:rPr>
          <w:rFonts w:ascii="Times New Roman" w:hAnsi="Times New Roman"/>
          <w:sz w:val="24"/>
        </w:rPr>
        <w:t>-</w:t>
      </w:r>
      <w:r w:rsidR="00951BF9" w:rsidRPr="009E530C">
        <w:rPr>
          <w:rFonts w:ascii="Times New Roman" w:hAnsi="Times New Roman"/>
          <w:sz w:val="24"/>
        </w:rPr>
        <w:br/>
        <w:t>QUINTA: a fin de posibilitar un estricto control de las retenciones efectuadas, como así también de la evolución del Anticipo Financiero motivo de este Convenio, la Provincia suministrará mensualmente un detalle de los importes retenidos diariamente por los distintos conceptos.</w:t>
      </w:r>
      <w:r w:rsidR="009E530C">
        <w:rPr>
          <w:rFonts w:ascii="Times New Roman" w:hAnsi="Times New Roman"/>
          <w:sz w:val="24"/>
        </w:rPr>
        <w:t>-</w:t>
      </w:r>
      <w:r w:rsidR="00951BF9" w:rsidRPr="009E530C">
        <w:rPr>
          <w:rFonts w:ascii="Times New Roman" w:hAnsi="Times New Roman"/>
          <w:sz w:val="24"/>
        </w:rPr>
        <w:br/>
        <w:t>SEXTA: El presente Convenio deberá ser ratificado mediante Ordenanza Municipal, debiendo la misma hacer expresa cesión de la Coparticipación que le corresponda por Ley Provincial Nº 6.316 y sus modificatorias. En la Ciudad de San Miguel de Tucumán, a los</w:t>
      </w:r>
      <w:r w:rsidR="0040082C" w:rsidRPr="009E530C">
        <w:rPr>
          <w:rFonts w:ascii="Times New Roman" w:hAnsi="Times New Roman"/>
          <w:sz w:val="24"/>
        </w:rPr>
        <w:t xml:space="preserve"> </w:t>
      </w:r>
      <w:r w:rsidR="00951BF9" w:rsidRPr="009E530C">
        <w:rPr>
          <w:rFonts w:ascii="Times New Roman" w:hAnsi="Times New Roman"/>
          <w:sz w:val="24"/>
        </w:rPr>
        <w:t>días del mes de Diciembre de mil novecientos noventa y seis, se firman cuatro</w:t>
      </w:r>
      <w:r w:rsidR="001C3D24" w:rsidRPr="009E530C">
        <w:rPr>
          <w:rFonts w:ascii="Times New Roman" w:hAnsi="Times New Roman"/>
          <w:sz w:val="24"/>
        </w:rPr>
        <w:t xml:space="preserve"> </w:t>
      </w:r>
      <w:r w:rsidR="009E530C">
        <w:rPr>
          <w:rFonts w:ascii="Times New Roman" w:hAnsi="Times New Roman"/>
          <w:sz w:val="24"/>
        </w:rPr>
        <w:t xml:space="preserve">                    (</w:t>
      </w:r>
      <w:r w:rsidR="00951BF9" w:rsidRPr="009E530C">
        <w:rPr>
          <w:rFonts w:ascii="Times New Roman" w:hAnsi="Times New Roman"/>
          <w:sz w:val="24"/>
        </w:rPr>
        <w:t>4</w:t>
      </w:r>
      <w:r w:rsidR="009E530C">
        <w:rPr>
          <w:rFonts w:ascii="Times New Roman" w:hAnsi="Times New Roman"/>
          <w:sz w:val="24"/>
        </w:rPr>
        <w:t xml:space="preserve">) </w:t>
      </w:r>
      <w:r w:rsidR="001C3D24" w:rsidRPr="009E530C">
        <w:rPr>
          <w:rFonts w:ascii="Times New Roman" w:hAnsi="Times New Roman"/>
          <w:sz w:val="24"/>
        </w:rPr>
        <w:t xml:space="preserve"> </w:t>
      </w:r>
      <w:r w:rsidR="00951BF9" w:rsidRPr="009E530C">
        <w:rPr>
          <w:rFonts w:ascii="Times New Roman" w:hAnsi="Times New Roman"/>
          <w:sz w:val="24"/>
        </w:rPr>
        <w:t>ejemplares de idéntico tenor y a un solo efecto.</w:t>
      </w:r>
    </w:p>
    <w:p w:rsidR="00951BF9" w:rsidRPr="009E530C" w:rsidRDefault="002C1654" w:rsidP="009E530C">
      <w:pPr>
        <w:spacing w:line="240" w:lineRule="auto"/>
        <w:rPr>
          <w:rFonts w:ascii="Times New Roman" w:hAnsi="Times New Roman"/>
          <w:sz w:val="24"/>
        </w:rPr>
      </w:pPr>
      <w:r w:rsidRPr="009E530C">
        <w:rPr>
          <w:rFonts w:ascii="Times New Roman" w:hAnsi="Times New Roman"/>
          <w:sz w:val="24"/>
        </w:rPr>
        <w:t>ARTICULO SEGUNDO</w:t>
      </w:r>
      <w:r w:rsidR="001C3D24" w:rsidRPr="009E530C">
        <w:rPr>
          <w:rFonts w:ascii="Times New Roman" w:hAnsi="Times New Roman"/>
          <w:sz w:val="24"/>
        </w:rPr>
        <w:t xml:space="preserve">: </w:t>
      </w:r>
      <w:r w:rsidR="00951BF9" w:rsidRPr="009E530C">
        <w:rPr>
          <w:rFonts w:ascii="Times New Roman" w:hAnsi="Times New Roman"/>
          <w:sz w:val="24"/>
        </w:rPr>
        <w:t>AUTORIZASE al Departamento Ejecutivo a ceder la coparticipación que por Ley le corresponde, según lo estipulado en la cláusula Sexta del presente Convenio.</w:t>
      </w:r>
    </w:p>
    <w:p w:rsidR="006F2884" w:rsidRPr="009E530C" w:rsidRDefault="002C1654" w:rsidP="009E530C">
      <w:pPr>
        <w:spacing w:line="240" w:lineRule="auto"/>
        <w:rPr>
          <w:rFonts w:ascii="Times New Roman" w:hAnsi="Times New Roman"/>
          <w:sz w:val="24"/>
        </w:rPr>
      </w:pPr>
      <w:r w:rsidRPr="009E530C">
        <w:rPr>
          <w:rFonts w:ascii="Times New Roman" w:hAnsi="Times New Roman"/>
          <w:sz w:val="24"/>
        </w:rPr>
        <w:t>ARTICULO TERCERO</w:t>
      </w:r>
      <w:r w:rsidR="001C3D24" w:rsidRPr="009E530C">
        <w:rPr>
          <w:rFonts w:ascii="Times New Roman" w:hAnsi="Times New Roman"/>
          <w:sz w:val="24"/>
        </w:rPr>
        <w:t xml:space="preserve">: </w:t>
      </w:r>
      <w:r w:rsidR="00951BF9" w:rsidRPr="009E530C">
        <w:rPr>
          <w:rFonts w:ascii="Times New Roman" w:hAnsi="Times New Roman"/>
          <w:sz w:val="24"/>
        </w:rPr>
        <w:t>COMUNÍQUESE, CÓPIESE y ARCHÍVESE.</w:t>
      </w:r>
      <w:r w:rsidR="009E530C" w:rsidRPr="009E530C">
        <w:rPr>
          <w:rFonts w:ascii="Times New Roman" w:hAnsi="Times New Roman"/>
          <w:sz w:val="24"/>
        </w:rPr>
        <w:t xml:space="preserve"> </w:t>
      </w:r>
    </w:p>
    <w:sectPr w:rsidR="006F2884" w:rsidRPr="009E530C" w:rsidSect="009E530C">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20437"/>
    <w:rsid w:val="000277A2"/>
    <w:rsid w:val="000776C1"/>
    <w:rsid w:val="000B05FC"/>
    <w:rsid w:val="000D6F58"/>
    <w:rsid w:val="00117378"/>
    <w:rsid w:val="00196182"/>
    <w:rsid w:val="001C3D24"/>
    <w:rsid w:val="00222916"/>
    <w:rsid w:val="002C1654"/>
    <w:rsid w:val="002D575E"/>
    <w:rsid w:val="00364301"/>
    <w:rsid w:val="003E657F"/>
    <w:rsid w:val="0040082C"/>
    <w:rsid w:val="00413EF6"/>
    <w:rsid w:val="00420437"/>
    <w:rsid w:val="00435C61"/>
    <w:rsid w:val="005952EA"/>
    <w:rsid w:val="006F2884"/>
    <w:rsid w:val="006F4EBC"/>
    <w:rsid w:val="006F701B"/>
    <w:rsid w:val="007B73E1"/>
    <w:rsid w:val="007C4F04"/>
    <w:rsid w:val="007E6ABD"/>
    <w:rsid w:val="007F1AB9"/>
    <w:rsid w:val="008240E9"/>
    <w:rsid w:val="00833EAB"/>
    <w:rsid w:val="00882C37"/>
    <w:rsid w:val="008F1C3A"/>
    <w:rsid w:val="00951BF9"/>
    <w:rsid w:val="00953253"/>
    <w:rsid w:val="009E530C"/>
    <w:rsid w:val="00A2419F"/>
    <w:rsid w:val="00A45833"/>
    <w:rsid w:val="00A703B2"/>
    <w:rsid w:val="00B923D8"/>
    <w:rsid w:val="00BB2ED4"/>
    <w:rsid w:val="00BE5BD7"/>
    <w:rsid w:val="00C049C7"/>
    <w:rsid w:val="00C27964"/>
    <w:rsid w:val="00CE1123"/>
    <w:rsid w:val="00D51EB0"/>
    <w:rsid w:val="00D931B9"/>
    <w:rsid w:val="00E34AE4"/>
    <w:rsid w:val="00E47BB3"/>
    <w:rsid w:val="00EC3ECF"/>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22</TotalTime>
  <Pages>1</Pages>
  <Words>471</Words>
  <Characters>2592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2016-12-20T22:10:00Z</dcterms:created>
  <dcterms:modified xsi:type="dcterms:W3CDTF">2017-06-06T11:52:00Z</dcterms:modified>
</cp:coreProperties>
</file>