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560EA" w:rsidRPr="003174F7" w:rsidRDefault="002560EA" w:rsidP="003174F7">
      <w:pPr>
        <w:spacing w:line="240" w:lineRule="auto"/>
        <w:jc w:val="right"/>
        <w:rPr>
          <w:rFonts w:ascii="Times New Roman" w:hAnsi="Times New Roman"/>
          <w:sz w:val="24"/>
        </w:rPr>
      </w:pPr>
      <w:r w:rsidRPr="003174F7">
        <w:rPr>
          <w:rFonts w:ascii="Times New Roman" w:hAnsi="Times New Roman"/>
          <w:sz w:val="24"/>
        </w:rPr>
        <w:t>Yerba Buena, 30 de Julio de 1997</w:t>
      </w:r>
    </w:p>
    <w:p w:rsidR="002560EA" w:rsidRPr="003174F7" w:rsidRDefault="002560EA" w:rsidP="003174F7">
      <w:pPr>
        <w:spacing w:line="240" w:lineRule="auto"/>
        <w:jc w:val="left"/>
        <w:rPr>
          <w:rFonts w:ascii="Times New Roman" w:hAnsi="Times New Roman"/>
          <w:sz w:val="24"/>
        </w:rPr>
      </w:pPr>
      <w:r w:rsidRPr="003174F7">
        <w:rPr>
          <w:rFonts w:ascii="Times New Roman" w:hAnsi="Times New Roman"/>
          <w:sz w:val="24"/>
        </w:rPr>
        <w:t>ORDENANZA Nº 854</w:t>
      </w:r>
    </w:p>
    <w:p w:rsidR="00B951B5" w:rsidRPr="003174F7" w:rsidRDefault="002560EA" w:rsidP="003174F7">
      <w:pPr>
        <w:spacing w:line="240" w:lineRule="auto"/>
        <w:rPr>
          <w:rFonts w:ascii="Times New Roman" w:hAnsi="Times New Roman"/>
          <w:sz w:val="24"/>
        </w:rPr>
      </w:pPr>
      <w:r w:rsidRPr="003174F7">
        <w:rPr>
          <w:rFonts w:ascii="Times New Roman" w:hAnsi="Times New Roman"/>
          <w:sz w:val="24"/>
        </w:rPr>
        <w:t xml:space="preserve">VISTO: </w:t>
      </w:r>
      <w:r w:rsidR="00B951B5" w:rsidRPr="003174F7">
        <w:rPr>
          <w:rFonts w:ascii="Times New Roman" w:hAnsi="Times New Roman"/>
          <w:sz w:val="24"/>
        </w:rPr>
        <w:t>Los Exptes. 4577-S-97, 4578-I-97 y Expte. N° 3830-A-97; y</w:t>
      </w:r>
    </w:p>
    <w:p w:rsidR="00B951B5" w:rsidRPr="003174F7" w:rsidRDefault="002560EA" w:rsidP="003174F7">
      <w:pPr>
        <w:spacing w:line="240" w:lineRule="auto"/>
        <w:rPr>
          <w:rFonts w:ascii="Times New Roman" w:hAnsi="Times New Roman"/>
          <w:sz w:val="24"/>
        </w:rPr>
      </w:pPr>
      <w:r w:rsidRPr="003174F7">
        <w:rPr>
          <w:rFonts w:ascii="Times New Roman" w:hAnsi="Times New Roman"/>
          <w:sz w:val="24"/>
        </w:rPr>
        <w:t xml:space="preserve">CONSIDERANDO: </w:t>
      </w:r>
      <w:r w:rsidR="004C5F14" w:rsidRPr="003174F7">
        <w:rPr>
          <w:rFonts w:ascii="Times New Roman" w:hAnsi="Times New Roman"/>
          <w:sz w:val="24"/>
        </w:rPr>
        <w:t>Que mediante el Ex</w:t>
      </w:r>
      <w:r w:rsidR="00BA5D28" w:rsidRPr="003174F7">
        <w:rPr>
          <w:rFonts w:ascii="Times New Roman" w:hAnsi="Times New Roman"/>
          <w:sz w:val="24"/>
        </w:rPr>
        <w:t>p</w:t>
      </w:r>
      <w:r w:rsidR="004C5F14" w:rsidRPr="003174F7">
        <w:rPr>
          <w:rFonts w:ascii="Times New Roman" w:hAnsi="Times New Roman"/>
          <w:sz w:val="24"/>
        </w:rPr>
        <w:t>te. 3830-A-97 La Firma S.A Azucarera Justiniano Frías ofrece la donación de una fracción de terreno para completar el ancho reglamentari</w:t>
      </w:r>
      <w:r w:rsidR="00BA5D28" w:rsidRPr="003174F7">
        <w:rPr>
          <w:rFonts w:ascii="Times New Roman" w:hAnsi="Times New Roman"/>
          <w:sz w:val="24"/>
        </w:rPr>
        <w:t>o de un Pje del B. 300 Viviendas e Infraestructura en</w:t>
      </w:r>
      <w:r w:rsidR="007617BE" w:rsidRPr="003174F7">
        <w:rPr>
          <w:rFonts w:ascii="Times New Roman" w:hAnsi="Times New Roman"/>
          <w:sz w:val="24"/>
        </w:rPr>
        <w:t xml:space="preserve"> </w:t>
      </w:r>
      <w:r w:rsidR="00BA5D28" w:rsidRPr="003174F7">
        <w:rPr>
          <w:rFonts w:ascii="Times New Roman" w:hAnsi="Times New Roman"/>
          <w:sz w:val="24"/>
        </w:rPr>
        <w:t>Yerba Buena.</w:t>
      </w:r>
    </w:p>
    <w:p w:rsidR="00BA5D28" w:rsidRPr="003174F7" w:rsidRDefault="002B516D" w:rsidP="003174F7">
      <w:pPr>
        <w:spacing w:line="240" w:lineRule="auto"/>
        <w:rPr>
          <w:rFonts w:ascii="Times New Roman" w:hAnsi="Times New Roman"/>
          <w:sz w:val="24"/>
        </w:rPr>
      </w:pPr>
      <w:r w:rsidRPr="003174F7">
        <w:rPr>
          <w:rFonts w:ascii="Times New Roman" w:hAnsi="Times New Roman"/>
          <w:sz w:val="24"/>
        </w:rPr>
        <w:t xml:space="preserve"> </w:t>
      </w:r>
      <w:r w:rsidR="00BA5D28" w:rsidRPr="003174F7">
        <w:rPr>
          <w:rFonts w:ascii="Times New Roman" w:hAnsi="Times New Roman"/>
          <w:sz w:val="24"/>
        </w:rPr>
        <w:t>Que mediante Expte. 4578-Y-97 el I.P.V y el D.U. ofrece en donación las fracciones destinadas a espacio verde,calles,pasajes y ochavas correspondientes a la obra “300 Viviendas e Infraestructura en Yerba Buena¨;</w:t>
      </w:r>
    </w:p>
    <w:p w:rsidR="00BA5D28" w:rsidRPr="003174F7" w:rsidRDefault="002B516D" w:rsidP="003174F7">
      <w:pPr>
        <w:spacing w:line="240" w:lineRule="auto"/>
        <w:rPr>
          <w:rFonts w:ascii="Times New Roman" w:hAnsi="Times New Roman"/>
          <w:sz w:val="24"/>
        </w:rPr>
      </w:pPr>
      <w:r w:rsidRPr="003174F7">
        <w:rPr>
          <w:rFonts w:ascii="Times New Roman" w:hAnsi="Times New Roman"/>
          <w:sz w:val="24"/>
        </w:rPr>
        <w:t xml:space="preserve"> </w:t>
      </w:r>
      <w:r w:rsidR="00BA5D28" w:rsidRPr="003174F7">
        <w:rPr>
          <w:rFonts w:ascii="Times New Roman" w:hAnsi="Times New Roman"/>
          <w:sz w:val="24"/>
        </w:rPr>
        <w:t>Que la Ley 5529 en su Artículo 24, inc 113 establece que es atribución de este H.C.D el de acep</w:t>
      </w:r>
      <w:r w:rsidR="00E94C3E" w:rsidRPr="003174F7">
        <w:rPr>
          <w:rFonts w:ascii="Times New Roman" w:hAnsi="Times New Roman"/>
          <w:sz w:val="24"/>
        </w:rPr>
        <w:t>tar y repudiar herencias y donaciones o legados hechos al municipio;</w:t>
      </w:r>
    </w:p>
    <w:p w:rsidR="00E94C3E" w:rsidRPr="003174F7" w:rsidRDefault="00E94C3E" w:rsidP="003174F7">
      <w:pPr>
        <w:spacing w:line="240" w:lineRule="auto"/>
        <w:jc w:val="center"/>
        <w:rPr>
          <w:rFonts w:ascii="Times New Roman" w:hAnsi="Times New Roman"/>
          <w:sz w:val="24"/>
        </w:rPr>
      </w:pPr>
      <w:r w:rsidRPr="003174F7">
        <w:rPr>
          <w:rFonts w:ascii="Times New Roman" w:hAnsi="Times New Roman"/>
          <w:sz w:val="24"/>
        </w:rPr>
        <w:t xml:space="preserve">POR </w:t>
      </w:r>
      <w:r w:rsidR="002560EA" w:rsidRPr="003174F7">
        <w:rPr>
          <w:rFonts w:ascii="Times New Roman" w:hAnsi="Times New Roman"/>
          <w:sz w:val="24"/>
        </w:rPr>
        <w:t>EL CONCEJO DELIBERANTE SANCIONA CON FUERZA DE ORDENANZA</w:t>
      </w:r>
    </w:p>
    <w:p w:rsidR="00E94C3E" w:rsidRPr="003174F7" w:rsidRDefault="00051745" w:rsidP="003174F7">
      <w:pPr>
        <w:spacing w:line="240" w:lineRule="auto"/>
        <w:rPr>
          <w:rFonts w:ascii="Times New Roman" w:hAnsi="Times New Roman"/>
          <w:sz w:val="24"/>
        </w:rPr>
      </w:pPr>
      <w:r w:rsidRPr="003174F7">
        <w:rPr>
          <w:rFonts w:ascii="Times New Roman" w:hAnsi="Times New Roman"/>
          <w:sz w:val="24"/>
        </w:rPr>
        <w:t>ARTICULO PRIMERO</w:t>
      </w:r>
      <w:r w:rsidR="002560EA" w:rsidRPr="003174F7">
        <w:rPr>
          <w:rFonts w:ascii="Times New Roman" w:hAnsi="Times New Roman"/>
          <w:sz w:val="24"/>
        </w:rPr>
        <w:t xml:space="preserve">: </w:t>
      </w:r>
      <w:r w:rsidR="00C01121" w:rsidRPr="003174F7">
        <w:rPr>
          <w:rFonts w:ascii="Times New Roman" w:hAnsi="Times New Roman"/>
          <w:sz w:val="24"/>
        </w:rPr>
        <w:t>ACEPTASE la donación efectuada por La</w:t>
      </w:r>
      <w:r w:rsidR="007617BE" w:rsidRPr="003174F7">
        <w:rPr>
          <w:rFonts w:ascii="Times New Roman" w:hAnsi="Times New Roman"/>
          <w:sz w:val="24"/>
        </w:rPr>
        <w:t xml:space="preserve"> </w:t>
      </w:r>
      <w:r w:rsidR="00C01121" w:rsidRPr="003174F7">
        <w:rPr>
          <w:rFonts w:ascii="Times New Roman" w:hAnsi="Times New Roman"/>
          <w:sz w:val="24"/>
        </w:rPr>
        <w:t>Firma S.A. Azucarera Justiniano Frías</w:t>
      </w:r>
      <w:r w:rsidR="002560EA" w:rsidRPr="003174F7">
        <w:rPr>
          <w:rFonts w:ascii="Times New Roman" w:hAnsi="Times New Roman"/>
          <w:sz w:val="24"/>
        </w:rPr>
        <w:t xml:space="preserve">, </w:t>
      </w:r>
      <w:r w:rsidR="00C01121" w:rsidRPr="003174F7">
        <w:rPr>
          <w:rFonts w:ascii="Times New Roman" w:hAnsi="Times New Roman"/>
          <w:sz w:val="24"/>
        </w:rPr>
        <w:t>conforme Ordenanza N° 775, Artículo 1°-punto 3°, de una Fracción de terreno compuesto de las siguientes medidas perimetrales y linderos:</w:t>
      </w:r>
    </w:p>
    <w:p w:rsidR="00C01121" w:rsidRPr="003174F7" w:rsidRDefault="00C01121" w:rsidP="003174F7">
      <w:pPr>
        <w:spacing w:line="240" w:lineRule="auto"/>
        <w:rPr>
          <w:rFonts w:ascii="Times New Roman" w:hAnsi="Times New Roman"/>
          <w:sz w:val="24"/>
        </w:rPr>
      </w:pPr>
      <w:r w:rsidRPr="003174F7">
        <w:rPr>
          <w:rFonts w:ascii="Times New Roman" w:hAnsi="Times New Roman"/>
          <w:sz w:val="24"/>
        </w:rPr>
        <w:t>Norte</w:t>
      </w:r>
      <w:r w:rsidR="002560EA" w:rsidRPr="003174F7">
        <w:rPr>
          <w:rFonts w:ascii="Times New Roman" w:hAnsi="Times New Roman"/>
          <w:sz w:val="24"/>
        </w:rPr>
        <w:t xml:space="preserve">: </w:t>
      </w:r>
      <w:r w:rsidRPr="003174F7">
        <w:rPr>
          <w:rFonts w:ascii="Times New Roman" w:hAnsi="Times New Roman"/>
          <w:sz w:val="24"/>
        </w:rPr>
        <w:t>7,10 m</w:t>
      </w:r>
      <w:r w:rsidR="002560EA" w:rsidRPr="003174F7">
        <w:rPr>
          <w:rFonts w:ascii="Times New Roman" w:hAnsi="Times New Roman"/>
          <w:sz w:val="24"/>
        </w:rPr>
        <w:t xml:space="preserve">, </w:t>
      </w:r>
      <w:r w:rsidRPr="003174F7">
        <w:rPr>
          <w:rFonts w:ascii="Times New Roman" w:hAnsi="Times New Roman"/>
          <w:sz w:val="24"/>
        </w:rPr>
        <w:t>lindero resto de la mayor extensión.</w:t>
      </w:r>
    </w:p>
    <w:p w:rsidR="00C01121" w:rsidRPr="003174F7" w:rsidRDefault="00C01121" w:rsidP="003174F7">
      <w:pPr>
        <w:spacing w:line="240" w:lineRule="auto"/>
        <w:rPr>
          <w:rFonts w:ascii="Times New Roman" w:hAnsi="Times New Roman"/>
          <w:sz w:val="24"/>
        </w:rPr>
      </w:pPr>
      <w:r w:rsidRPr="003174F7">
        <w:rPr>
          <w:rFonts w:ascii="Times New Roman" w:hAnsi="Times New Roman"/>
          <w:sz w:val="24"/>
        </w:rPr>
        <w:t>Sur: 7,10 m, lindero Avda Belgrano.</w:t>
      </w:r>
    </w:p>
    <w:p w:rsidR="00C01121" w:rsidRPr="003174F7" w:rsidRDefault="00C01121" w:rsidP="003174F7">
      <w:pPr>
        <w:spacing w:line="240" w:lineRule="auto"/>
        <w:rPr>
          <w:rFonts w:ascii="Times New Roman" w:hAnsi="Times New Roman"/>
          <w:sz w:val="24"/>
        </w:rPr>
      </w:pPr>
      <w:r w:rsidRPr="003174F7">
        <w:rPr>
          <w:rFonts w:ascii="Times New Roman" w:hAnsi="Times New Roman"/>
          <w:sz w:val="24"/>
        </w:rPr>
        <w:t>Este: 639,56 m</w:t>
      </w:r>
      <w:r w:rsidR="002560EA" w:rsidRPr="003174F7">
        <w:rPr>
          <w:rFonts w:ascii="Times New Roman" w:hAnsi="Times New Roman"/>
          <w:sz w:val="24"/>
        </w:rPr>
        <w:t xml:space="preserve">, </w:t>
      </w:r>
      <w:r w:rsidRPr="003174F7">
        <w:rPr>
          <w:rFonts w:ascii="Times New Roman" w:hAnsi="Times New Roman"/>
          <w:sz w:val="24"/>
        </w:rPr>
        <w:t xml:space="preserve">linderos Instituto </w:t>
      </w:r>
      <w:r w:rsidR="00084273" w:rsidRPr="003174F7">
        <w:rPr>
          <w:rFonts w:ascii="Times New Roman" w:hAnsi="Times New Roman"/>
          <w:sz w:val="24"/>
        </w:rPr>
        <w:t>Provincial de la Vivienda y Desarrollo Urbano.</w:t>
      </w:r>
    </w:p>
    <w:p w:rsidR="00084273" w:rsidRPr="003174F7" w:rsidRDefault="00084273" w:rsidP="003174F7">
      <w:pPr>
        <w:spacing w:line="240" w:lineRule="auto"/>
        <w:rPr>
          <w:rFonts w:ascii="Times New Roman" w:hAnsi="Times New Roman"/>
          <w:sz w:val="24"/>
        </w:rPr>
      </w:pPr>
      <w:r w:rsidRPr="003174F7">
        <w:rPr>
          <w:rFonts w:ascii="Times New Roman" w:hAnsi="Times New Roman"/>
          <w:sz w:val="24"/>
        </w:rPr>
        <w:t>Superficie total; 4572,8850 m2.</w:t>
      </w:r>
    </w:p>
    <w:p w:rsidR="00084273" w:rsidRPr="003174F7" w:rsidRDefault="00084273" w:rsidP="003174F7">
      <w:pPr>
        <w:spacing w:line="240" w:lineRule="auto"/>
        <w:rPr>
          <w:rFonts w:ascii="Times New Roman" w:hAnsi="Times New Roman"/>
          <w:sz w:val="24"/>
        </w:rPr>
      </w:pPr>
      <w:r w:rsidRPr="003174F7">
        <w:rPr>
          <w:rFonts w:ascii="Times New Roman" w:hAnsi="Times New Roman"/>
          <w:sz w:val="24"/>
        </w:rPr>
        <w:t>Correspondiente al Padrón 675.272</w:t>
      </w:r>
      <w:r w:rsidR="002560EA" w:rsidRPr="003174F7">
        <w:rPr>
          <w:rFonts w:ascii="Times New Roman" w:hAnsi="Times New Roman"/>
          <w:sz w:val="24"/>
        </w:rPr>
        <w:t xml:space="preserve">, </w:t>
      </w:r>
      <w:r w:rsidRPr="003174F7">
        <w:rPr>
          <w:rFonts w:ascii="Times New Roman" w:hAnsi="Times New Roman"/>
          <w:sz w:val="24"/>
        </w:rPr>
        <w:t>según consta en Acta Donación</w:t>
      </w:r>
      <w:r w:rsidR="002560EA" w:rsidRPr="003174F7">
        <w:rPr>
          <w:rFonts w:ascii="Times New Roman" w:hAnsi="Times New Roman"/>
          <w:sz w:val="24"/>
        </w:rPr>
        <w:t xml:space="preserve"> </w:t>
      </w:r>
      <w:r w:rsidR="003174F7">
        <w:rPr>
          <w:rFonts w:ascii="Times New Roman" w:hAnsi="Times New Roman"/>
          <w:sz w:val="24"/>
        </w:rPr>
        <w:t xml:space="preserve">                    (</w:t>
      </w:r>
      <w:r w:rsidRPr="003174F7">
        <w:rPr>
          <w:rFonts w:ascii="Times New Roman" w:hAnsi="Times New Roman"/>
          <w:sz w:val="24"/>
        </w:rPr>
        <w:t>Expe.3830-A.97</w:t>
      </w:r>
      <w:r w:rsidR="003174F7">
        <w:rPr>
          <w:rFonts w:ascii="Times New Roman" w:hAnsi="Times New Roman"/>
          <w:sz w:val="24"/>
        </w:rPr>
        <w:t xml:space="preserve">) . </w:t>
      </w:r>
    </w:p>
    <w:p w:rsidR="00084273" w:rsidRPr="003174F7" w:rsidRDefault="00051745" w:rsidP="003174F7">
      <w:pPr>
        <w:spacing w:line="240" w:lineRule="auto"/>
        <w:rPr>
          <w:rFonts w:ascii="Times New Roman" w:hAnsi="Times New Roman"/>
          <w:sz w:val="24"/>
        </w:rPr>
      </w:pPr>
      <w:r w:rsidRPr="003174F7">
        <w:rPr>
          <w:rFonts w:ascii="Times New Roman" w:hAnsi="Times New Roman"/>
          <w:sz w:val="24"/>
        </w:rPr>
        <w:t>ARTICULO SEGUNDO</w:t>
      </w:r>
      <w:r w:rsidR="002560EA" w:rsidRPr="003174F7">
        <w:rPr>
          <w:rFonts w:ascii="Times New Roman" w:hAnsi="Times New Roman"/>
          <w:sz w:val="24"/>
        </w:rPr>
        <w:t xml:space="preserve">: </w:t>
      </w:r>
      <w:r w:rsidR="00084273" w:rsidRPr="003174F7">
        <w:rPr>
          <w:rFonts w:ascii="Times New Roman" w:hAnsi="Times New Roman"/>
          <w:sz w:val="24"/>
        </w:rPr>
        <w:t>ACEPTASE la donación de espacio verde y superficies de calles, pasajes y ochavas ofrecido por el I.P.V y D.U. correspondiente a la obra 300 Viviendas e Infraestructura en Yerba Buena,según el siguiente detalle;</w:t>
      </w:r>
    </w:p>
    <w:p w:rsidR="00084273" w:rsidRPr="003174F7" w:rsidRDefault="00084273" w:rsidP="003174F7">
      <w:pPr>
        <w:spacing w:line="240" w:lineRule="auto"/>
        <w:rPr>
          <w:rFonts w:ascii="Times New Roman" w:hAnsi="Times New Roman"/>
          <w:sz w:val="24"/>
        </w:rPr>
      </w:pPr>
      <w:r w:rsidRPr="003174F7">
        <w:rPr>
          <w:rFonts w:ascii="Times New Roman" w:hAnsi="Times New Roman"/>
          <w:sz w:val="24"/>
        </w:rPr>
        <w:t>Espacio Verde; superficie 9.812,1365 m2</w:t>
      </w:r>
    </w:p>
    <w:p w:rsidR="00084273" w:rsidRPr="003174F7" w:rsidRDefault="00084273" w:rsidP="003174F7">
      <w:pPr>
        <w:spacing w:line="240" w:lineRule="auto"/>
        <w:rPr>
          <w:rFonts w:ascii="Times New Roman" w:hAnsi="Times New Roman"/>
          <w:sz w:val="24"/>
        </w:rPr>
      </w:pPr>
      <w:r w:rsidRPr="003174F7">
        <w:rPr>
          <w:rFonts w:ascii="Times New Roman" w:hAnsi="Times New Roman"/>
          <w:sz w:val="24"/>
        </w:rPr>
        <w:t>Calles,pasajes y ochavas; 3 ha, 7.499,7293 m2.</w:t>
      </w:r>
    </w:p>
    <w:p w:rsidR="00084273" w:rsidRPr="003174F7" w:rsidRDefault="00084273" w:rsidP="003174F7">
      <w:pPr>
        <w:spacing w:line="240" w:lineRule="auto"/>
        <w:rPr>
          <w:rFonts w:ascii="Times New Roman" w:hAnsi="Times New Roman"/>
          <w:sz w:val="24"/>
        </w:rPr>
      </w:pPr>
      <w:r w:rsidRPr="003174F7">
        <w:rPr>
          <w:rFonts w:ascii="Times New Roman" w:hAnsi="Times New Roman"/>
          <w:sz w:val="24"/>
        </w:rPr>
        <w:t>Según Acta Donación que consta en Expte. 4578-I-97.</w:t>
      </w:r>
    </w:p>
    <w:p w:rsidR="003174F7" w:rsidRDefault="00051745" w:rsidP="003174F7">
      <w:pPr>
        <w:spacing w:line="240" w:lineRule="auto"/>
        <w:rPr>
          <w:rFonts w:ascii="Times New Roman" w:hAnsi="Times New Roman"/>
          <w:sz w:val="24"/>
        </w:rPr>
      </w:pPr>
      <w:r w:rsidRPr="003174F7">
        <w:rPr>
          <w:rFonts w:ascii="Times New Roman" w:hAnsi="Times New Roman"/>
          <w:sz w:val="24"/>
        </w:rPr>
        <w:t>ARTICULO TERCERO</w:t>
      </w:r>
      <w:r w:rsidR="002560EA" w:rsidRPr="003174F7">
        <w:rPr>
          <w:rFonts w:ascii="Times New Roman" w:hAnsi="Times New Roman"/>
          <w:sz w:val="24"/>
        </w:rPr>
        <w:t xml:space="preserve">: </w:t>
      </w:r>
      <w:r w:rsidR="00084273" w:rsidRPr="003174F7">
        <w:rPr>
          <w:rFonts w:ascii="Times New Roman" w:hAnsi="Times New Roman"/>
          <w:sz w:val="24"/>
        </w:rPr>
        <w:t xml:space="preserve">El Departamento Ejecutivo Municipal, a través de su área especifíca, </w:t>
      </w:r>
      <w:r w:rsidR="009575CF" w:rsidRPr="003174F7">
        <w:rPr>
          <w:rFonts w:ascii="Times New Roman" w:hAnsi="Times New Roman"/>
          <w:sz w:val="24"/>
        </w:rPr>
        <w:t>procederá a solicitar la corrección de la documentación técnica, en lo que se refiere a medidas de calles y pasajes en el trazaado establecido.</w:t>
      </w:r>
    </w:p>
    <w:p w:rsidR="006F2884" w:rsidRPr="003174F7" w:rsidRDefault="009575CF" w:rsidP="003174F7">
      <w:pPr>
        <w:spacing w:line="240" w:lineRule="auto"/>
        <w:rPr>
          <w:rFonts w:ascii="Times New Roman" w:hAnsi="Times New Roman"/>
          <w:sz w:val="24"/>
        </w:rPr>
      </w:pPr>
      <w:r w:rsidRPr="003174F7">
        <w:rPr>
          <w:rFonts w:ascii="Times New Roman" w:hAnsi="Times New Roman"/>
          <w:sz w:val="24"/>
        </w:rPr>
        <w:t>ARTICULO CUARTO</w:t>
      </w:r>
      <w:r w:rsidR="002560EA" w:rsidRPr="003174F7">
        <w:rPr>
          <w:rFonts w:ascii="Times New Roman" w:hAnsi="Times New Roman"/>
          <w:sz w:val="24"/>
        </w:rPr>
        <w:t xml:space="preserve">: </w:t>
      </w:r>
      <w:r w:rsidRPr="003174F7">
        <w:rPr>
          <w:rFonts w:ascii="Times New Roman" w:hAnsi="Times New Roman"/>
          <w:sz w:val="24"/>
        </w:rPr>
        <w:t>COMUNIQUESE,COPIESE Y AARCHIVESE.</w:t>
      </w:r>
      <w:r w:rsidR="003174F7" w:rsidRPr="003174F7">
        <w:rPr>
          <w:rFonts w:ascii="Times New Roman" w:hAnsi="Times New Roman"/>
          <w:sz w:val="24"/>
        </w:rPr>
        <w:t xml:space="preserve"> </w:t>
      </w:r>
    </w:p>
    <w:sectPr w:rsidR="006F2884" w:rsidRPr="003174F7" w:rsidSect="003174F7"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4181B"/>
    <w:rsid w:val="0004181B"/>
    <w:rsid w:val="00051745"/>
    <w:rsid w:val="000776C1"/>
    <w:rsid w:val="00080584"/>
    <w:rsid w:val="00084273"/>
    <w:rsid w:val="000D5ED3"/>
    <w:rsid w:val="000D6F58"/>
    <w:rsid w:val="00222916"/>
    <w:rsid w:val="002560EA"/>
    <w:rsid w:val="002B516D"/>
    <w:rsid w:val="002D575E"/>
    <w:rsid w:val="002E6DFB"/>
    <w:rsid w:val="003174F7"/>
    <w:rsid w:val="00367FF1"/>
    <w:rsid w:val="003C536D"/>
    <w:rsid w:val="003E657F"/>
    <w:rsid w:val="004414C0"/>
    <w:rsid w:val="0047586F"/>
    <w:rsid w:val="004C1D1A"/>
    <w:rsid w:val="004C5F14"/>
    <w:rsid w:val="00582722"/>
    <w:rsid w:val="005952EA"/>
    <w:rsid w:val="006800F9"/>
    <w:rsid w:val="006F2884"/>
    <w:rsid w:val="007617BE"/>
    <w:rsid w:val="007B73E1"/>
    <w:rsid w:val="007E6ABD"/>
    <w:rsid w:val="007F1AB9"/>
    <w:rsid w:val="008655D9"/>
    <w:rsid w:val="008E1DDF"/>
    <w:rsid w:val="009575CF"/>
    <w:rsid w:val="00967E6B"/>
    <w:rsid w:val="00A01986"/>
    <w:rsid w:val="00A703B2"/>
    <w:rsid w:val="00AD0AC6"/>
    <w:rsid w:val="00B400FA"/>
    <w:rsid w:val="00B5503F"/>
    <w:rsid w:val="00B923D8"/>
    <w:rsid w:val="00B951B5"/>
    <w:rsid w:val="00BA5D28"/>
    <w:rsid w:val="00BB2ED4"/>
    <w:rsid w:val="00C01121"/>
    <w:rsid w:val="00C049C7"/>
    <w:rsid w:val="00CC5294"/>
    <w:rsid w:val="00CE1123"/>
    <w:rsid w:val="00E34AE4"/>
    <w:rsid w:val="00E36F28"/>
    <w:rsid w:val="00E47BB3"/>
    <w:rsid w:val="00E94C3E"/>
    <w:rsid w:val="00F43C0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ES_tradnl" w:eastAsia="es-ES_tradnl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Light Shading" w:semiHidden="0" w:unhideWhenUsed="0"/>
    <w:lsdException w:name="Light List" w:semiHidden="0" w:unhideWhenUsed="0"/>
    <w:lsdException w:name="Light Grid" w:semiHidden="0" w:unhideWhenUsed="0"/>
    <w:lsdException w:name="Medium Shading 1" w:semiHidden="0" w:unhideWhenUsed="0"/>
    <w:lsdException w:name="Medium Shading 2" w:semiHidden="0" w:unhideWhenUsed="0"/>
    <w:lsdException w:name="Medium List 1" w:semiHidden="0" w:unhideWhenUsed="0"/>
    <w:lsdException w:name="Medium List 2" w:semiHidden="0" w:unhideWhenUsed="0"/>
    <w:lsdException w:name="Medium Grid 1" w:semiHidden="0" w:unhideWhenUsed="0"/>
    <w:lsdException w:name="Medium Grid 2" w:semiHidden="0" w:uiPriority="1" w:unhideWhenUsed="0" w:qFormat="1"/>
    <w:lsdException w:name="Medium Grid 3" w:semiHidden="0" w:uiPriority="60" w:unhideWhenUsed="0"/>
    <w:lsdException w:name="Dark List" w:semiHidden="0" w:uiPriority="61" w:unhideWhenUsed="0"/>
    <w:lsdException w:name="Colorful Shading" w:semiHidden="0" w:uiPriority="62" w:unhideWhenUsed="0"/>
    <w:lsdException w:name="Colorful List" w:semiHidden="0" w:uiPriority="63" w:unhideWhenUsed="0"/>
    <w:lsdException w:name="Colorful Grid" w:semiHidden="0" w:uiPriority="64" w:unhideWhenUsed="0"/>
    <w:lsdException w:name="Light Shading Accent 1" w:semiHidden="0" w:uiPriority="65" w:unhideWhenUsed="0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semiHidden="0" w:uiPriority="66" w:unhideWhenUsed="0"/>
    <w:lsdException w:name="Light Grid Accent 2" w:semiHidden="0" w:uiPriority="67" w:unhideWhenUsed="0"/>
    <w:lsdException w:name="Medium Shading 1 Accent 2" w:semiHidden="0" w:uiPriority="68" w:unhideWhenUsed="0"/>
    <w:lsdException w:name="Medium Shading 2 Accent 2" w:semiHidden="0" w:uiPriority="69" w:unhideWhenUsed="0"/>
    <w:lsdException w:name="Medium List 1 Accent 2" w:semiHidden="0" w:uiPriority="70" w:unhideWhenUsed="0"/>
    <w:lsdException w:name="Medium List 2 Accent 2" w:semiHidden="0" w:uiPriority="71" w:unhideWhenUsed="0"/>
    <w:lsdException w:name="Medium Grid 1 Accent 2" w:semiHidden="0" w:uiPriority="72" w:unhideWhenUsed="0"/>
    <w:lsdException w:name="Medium Grid 2 Accent 2" w:semiHidden="0" w:uiPriority="73" w:unhideWhenUsed="0"/>
    <w:lsdException w:name="Medium Grid 3 Accent 2" w:semiHidden="0" w:uiPriority="60" w:unhideWhenUsed="0"/>
    <w:lsdException w:name="Dark List Accent 2" w:semiHidden="0" w:uiPriority="61" w:unhideWhenUsed="0"/>
    <w:lsdException w:name="Colorful Shading Accent 2" w:semiHidden="0" w:uiPriority="62" w:unhideWhenUsed="0"/>
    <w:lsdException w:name="Colorful List Accent 2" w:semiHidden="0" w:uiPriority="63" w:unhideWhenUsed="0"/>
    <w:lsdException w:name="Colorful Grid Accent 2" w:semiHidden="0" w:uiPriority="64" w:unhideWhenUsed="0"/>
    <w:lsdException w:name="Light Shading Accent 3" w:semiHidden="0" w:uiPriority="65" w:unhideWhenUsed="0"/>
    <w:lsdException w:name="Light List Accent 3" w:semiHidden="0" w:uiPriority="66" w:unhideWhenUsed="0"/>
    <w:lsdException w:name="Light Grid Accent 3" w:semiHidden="0" w:uiPriority="67" w:unhideWhenUsed="0"/>
    <w:lsdException w:name="Medium Shading 1 Accent 3" w:semiHidden="0" w:uiPriority="68" w:unhideWhenUsed="0"/>
    <w:lsdException w:name="Medium Shading 2 Accent 3" w:semiHidden="0" w:uiPriority="69" w:unhideWhenUsed="0"/>
    <w:lsdException w:name="Medium List 1 Accent 3" w:semiHidden="0" w:uiPriority="70" w:unhideWhenUsed="0"/>
    <w:lsdException w:name="Medium List 2 Accent 3" w:semiHidden="0" w:uiPriority="71" w:unhideWhenUsed="0"/>
    <w:lsdException w:name="Medium Grid 1 Accent 3" w:semiHidden="0" w:uiPriority="72" w:unhideWhenUsed="0"/>
    <w:lsdException w:name="Medium Grid 2 Accent 3" w:semiHidden="0" w:uiPriority="73" w:unhideWhenUsed="0"/>
    <w:lsdException w:name="Medium Grid 3 Accent 3" w:semiHidden="0" w:uiPriority="60" w:unhideWhenUsed="0"/>
    <w:lsdException w:name="Dark List Accent 3" w:semiHidden="0" w:uiPriority="61" w:unhideWhenUsed="0"/>
    <w:lsdException w:name="Colorful Shading Accent 3" w:semiHidden="0" w:uiPriority="62" w:unhideWhenUsed="0"/>
    <w:lsdException w:name="Colorful List Accent 3" w:semiHidden="0" w:uiPriority="63" w:unhideWhenUsed="0"/>
    <w:lsdException w:name="Colorful Grid Accent 3" w:semiHidden="0" w:uiPriority="64" w:unhideWhenUsed="0"/>
    <w:lsdException w:name="Light Shading Accent 4" w:semiHidden="0" w:uiPriority="65" w:unhideWhenUsed="0"/>
    <w:lsdException w:name="Light List Accent 4" w:semiHidden="0" w:uiPriority="66" w:unhideWhenUsed="0"/>
    <w:lsdException w:name="Light Grid Accent 4" w:semiHidden="0" w:uiPriority="67" w:unhideWhenUsed="0"/>
    <w:lsdException w:name="Medium Shading 1 Accent 4" w:semiHidden="0" w:uiPriority="68" w:unhideWhenUsed="0"/>
    <w:lsdException w:name="Medium Shading 2 Accent 4" w:semiHidden="0" w:uiPriority="69" w:unhideWhenUsed="0"/>
    <w:lsdException w:name="Medium List 1 Accent 4" w:semiHidden="0" w:uiPriority="70" w:unhideWhenUsed="0"/>
    <w:lsdException w:name="Medium List 2 Accent 4" w:semiHidden="0" w:uiPriority="71" w:unhideWhenUsed="0"/>
    <w:lsdException w:name="Medium Grid 1 Accent 4" w:semiHidden="0" w:uiPriority="72" w:unhideWhenUsed="0"/>
    <w:lsdException w:name="Medium Grid 2 Accent 4" w:semiHidden="0" w:uiPriority="73" w:unhideWhenUsed="0"/>
    <w:lsdException w:name="Medium Grid 3 Accent 4" w:semiHidden="0" w:uiPriority="60" w:unhideWhenUsed="0"/>
    <w:lsdException w:name="Dark List Accent 4" w:semiHidden="0" w:uiPriority="61" w:unhideWhenUsed="0"/>
    <w:lsdException w:name="Colorful Shading Accent 4" w:semiHidden="0" w:uiPriority="62" w:unhideWhenUsed="0"/>
    <w:lsdException w:name="Colorful List Accent 4" w:semiHidden="0" w:uiPriority="63" w:unhideWhenUsed="0"/>
    <w:lsdException w:name="Colorful Grid Accent 4" w:semiHidden="0" w:uiPriority="64" w:unhideWhenUsed="0"/>
    <w:lsdException w:name="Light Shading Accent 5" w:semiHidden="0" w:uiPriority="65" w:unhideWhenUsed="0"/>
    <w:lsdException w:name="Light List Accent 5" w:semiHidden="0" w:uiPriority="66" w:unhideWhenUsed="0"/>
    <w:lsdException w:name="Light Grid Accent 5" w:semiHidden="0" w:uiPriority="67" w:unhideWhenUsed="0"/>
    <w:lsdException w:name="Medium Shading 1 Accent 5" w:semiHidden="0" w:uiPriority="68" w:unhideWhenUsed="0"/>
    <w:lsdException w:name="Medium Shading 2 Accent 5" w:semiHidden="0" w:uiPriority="69" w:unhideWhenUsed="0"/>
    <w:lsdException w:name="Medium List 1 Accent 5" w:semiHidden="0" w:uiPriority="70" w:unhideWhenUsed="0"/>
    <w:lsdException w:name="Medium List 2 Accent 5" w:semiHidden="0" w:uiPriority="71" w:unhideWhenUsed="0"/>
    <w:lsdException w:name="Medium Grid 1 Accent 5" w:semiHidden="0" w:uiPriority="72" w:unhideWhenUsed="0"/>
    <w:lsdException w:name="Medium Grid 2 Accent 5" w:semiHidden="0" w:uiPriority="73" w:unhideWhenUsed="0"/>
    <w:lsdException w:name="Medium Grid 3 Accent 5" w:semiHidden="0" w:uiPriority="60" w:unhideWhenUsed="0"/>
    <w:lsdException w:name="Dark List Accent 5" w:semiHidden="0" w:uiPriority="61" w:unhideWhenUsed="0"/>
    <w:lsdException w:name="Colorful Shading Accent 5" w:semiHidden="0" w:uiPriority="62" w:unhideWhenUsed="0"/>
    <w:lsdException w:name="Colorful List Accent 5" w:semiHidden="0" w:uiPriority="63" w:unhideWhenUsed="0"/>
    <w:lsdException w:name="Colorful Grid Accent 5" w:semiHidden="0" w:uiPriority="64" w:unhideWhenUsed="0"/>
    <w:lsdException w:name="Light Shading Accent 6" w:semiHidden="0" w:uiPriority="65" w:unhideWhenUsed="0"/>
    <w:lsdException w:name="Light List Accent 6" w:semiHidden="0" w:uiPriority="66" w:unhideWhenUsed="0"/>
    <w:lsdException w:name="Light Grid Accent 6" w:semiHidden="0" w:uiPriority="67" w:unhideWhenUsed="0"/>
    <w:lsdException w:name="Medium Shading 1 Accent 6" w:semiHidden="0" w:uiPriority="68" w:unhideWhenUsed="0"/>
    <w:lsdException w:name="Medium Shading 2 Accent 6" w:semiHidden="0" w:uiPriority="69" w:unhideWhenUsed="0"/>
    <w:lsdException w:name="Medium List 1 Accent 6" w:semiHidden="0" w:uiPriority="70" w:unhideWhenUsed="0"/>
    <w:lsdException w:name="Medium List 2 Accent 6" w:semiHidden="0" w:uiPriority="71" w:unhideWhenUsed="0"/>
    <w:lsdException w:name="Medium Grid 1 Accent 6" w:semiHidden="0" w:uiPriority="72" w:unhideWhenUsed="0"/>
    <w:lsdException w:name="Medium Grid 2 Accent 6" w:semiHidden="0" w:uiPriority="73" w:unhideWhenUsed="0"/>
    <w:lsdException w:name="Medium Grid 3 Accent 6" w:semiHidden="0" w:uiPriority="60" w:unhideWhenUsed="0"/>
    <w:lsdException w:name="Dark List Accent 6" w:semiHidden="0" w:uiPriority="61" w:unhideWhenUsed="0"/>
    <w:lsdException w:name="Colorful Shading Accent 6" w:semiHidden="0" w:uiPriority="62" w:unhideWhenUsed="0"/>
    <w:lsdException w:name="Colorful List Accent 6" w:semiHidden="0" w:uiPriority="63" w:unhideWhenUsed="0"/>
    <w:lsdException w:name="Colorful Grid Accent 6" w:semiHidden="0" w:uiPriority="64" w:unhideWhenUsed="0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val="es-AR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atulu\Dropbox\transcribir\marcelo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95</TotalTime>
  <Pages>1</Pages>
  <Words>304</Words>
  <Characters>1675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matulu</dc:creator>
  <cp:lastModifiedBy>usuario</cp:lastModifiedBy>
  <cp:revision>14</cp:revision>
  <dcterms:created xsi:type="dcterms:W3CDTF">2017-03-29T13:10:00Z</dcterms:created>
  <dcterms:modified xsi:type="dcterms:W3CDTF">2017-06-06T11:52:00Z</dcterms:modified>
</cp:coreProperties>
</file>