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49A0" w:rsidRPr="00D11F77" w:rsidRDefault="004C49A0" w:rsidP="00D11F77">
      <w:pPr>
        <w:spacing w:line="240" w:lineRule="auto"/>
        <w:jc w:val="right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>Yerba Buena, 25 de Noviembre de 1998</w:t>
      </w:r>
    </w:p>
    <w:p w:rsidR="004C49A0" w:rsidRPr="00D11F77" w:rsidRDefault="004C49A0" w:rsidP="00D11F77">
      <w:pPr>
        <w:spacing w:line="240" w:lineRule="auto"/>
        <w:jc w:val="left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>ORDENANZA Nº 961</w:t>
      </w:r>
    </w:p>
    <w:p w:rsidR="00546075" w:rsidRPr="00D11F77" w:rsidRDefault="004C49A0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 xml:space="preserve">VISTO: </w:t>
      </w:r>
      <w:r w:rsidR="00546075" w:rsidRPr="00D11F77">
        <w:rPr>
          <w:rFonts w:ascii="Times New Roman" w:hAnsi="Times New Roman"/>
          <w:sz w:val="24"/>
        </w:rPr>
        <w:t xml:space="preserve">El </w:t>
      </w:r>
      <w:r w:rsidR="007567B6" w:rsidRPr="00D11F77">
        <w:rPr>
          <w:rFonts w:ascii="Times New Roman" w:hAnsi="Times New Roman"/>
          <w:sz w:val="24"/>
        </w:rPr>
        <w:t>Expte. Nº 182-Y-98, mediante el cual el Departamento Ejecutivo Municipal eleva Expte. Nº 4096-M17-S-98, correspondiente a Documentación Técnica Padrón Nº 334.591- Silberman, Luis Eduardo;</w:t>
      </w:r>
    </w:p>
    <w:p w:rsidR="007567B6" w:rsidRPr="00D11F77" w:rsidRDefault="004C49A0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 xml:space="preserve">CONSIDERANDO: </w:t>
      </w:r>
      <w:r w:rsidR="002A6FFF" w:rsidRPr="00D11F77">
        <w:rPr>
          <w:rFonts w:ascii="Times New Roman" w:hAnsi="Times New Roman"/>
          <w:sz w:val="24"/>
        </w:rPr>
        <w:t>Que,</w:t>
      </w:r>
      <w:r w:rsidR="00546075" w:rsidRPr="00D11F77">
        <w:rPr>
          <w:rFonts w:ascii="Times New Roman" w:hAnsi="Times New Roman"/>
          <w:sz w:val="24"/>
        </w:rPr>
        <w:t xml:space="preserve"> </w:t>
      </w:r>
      <w:r w:rsidR="007567B6" w:rsidRPr="00D11F77">
        <w:rPr>
          <w:rFonts w:ascii="Times New Roman" w:hAnsi="Times New Roman"/>
          <w:sz w:val="24"/>
        </w:rPr>
        <w:t>de acuerdo al informe elevado por la Dirección de Catastro y Edificación privada del Departamento Ejecutivo Municipal la Documentación Técnica correspondiente al Expte. Nº 4096-M17-S-98, el Local Galería Cochera, no se encuadra a las exigencias establecidas en Ord. Nº 613/94, por ocupación sobre línea Municipal;</w:t>
      </w:r>
    </w:p>
    <w:p w:rsidR="007567B6" w:rsidRPr="00D11F77" w:rsidRDefault="007567B6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 xml:space="preserve">Que si bien existe una diferencia de mayor ocupación, también es cierto que el cerramiento se </w:t>
      </w:r>
      <w:r w:rsidR="00364BB7" w:rsidRPr="00D11F77">
        <w:rPr>
          <w:rFonts w:ascii="Times New Roman" w:hAnsi="Times New Roman"/>
          <w:sz w:val="24"/>
        </w:rPr>
        <w:t>hará</w:t>
      </w:r>
      <w:r w:rsidRPr="00D11F77">
        <w:rPr>
          <w:rFonts w:ascii="Times New Roman" w:hAnsi="Times New Roman"/>
          <w:sz w:val="24"/>
        </w:rPr>
        <w:t xml:space="preserve"> con cerco vivo, además la entrada esta prevista por el frente, donde se dejó un espacio verde de 8 mts;</w:t>
      </w:r>
    </w:p>
    <w:p w:rsidR="00C13E8C" w:rsidRPr="00D11F77" w:rsidRDefault="007567B6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>Que, por lo expuesto, los impedimentos técnicos son mínimos;</w:t>
      </w:r>
    </w:p>
    <w:p w:rsidR="002D575E" w:rsidRPr="00D11F77" w:rsidRDefault="00A51F2D" w:rsidP="00D11F77">
      <w:pPr>
        <w:spacing w:line="240" w:lineRule="auto"/>
        <w:jc w:val="center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 xml:space="preserve">POR </w:t>
      </w:r>
      <w:r w:rsidR="004C49A0" w:rsidRPr="00D11F77">
        <w:rPr>
          <w:rFonts w:ascii="Times New Roman" w:hAnsi="Times New Roman"/>
          <w:sz w:val="24"/>
        </w:rPr>
        <w:t>EL CONCEJO DELIBERANTE SANCIONA CON FUERZA DE ORDENANZA</w:t>
      </w:r>
      <w:r w:rsidR="002D575E" w:rsidRPr="00D11F77">
        <w:rPr>
          <w:rFonts w:ascii="Times New Roman" w:hAnsi="Times New Roman"/>
          <w:sz w:val="24"/>
        </w:rPr>
        <w:t>:</w:t>
      </w:r>
    </w:p>
    <w:p w:rsidR="00D11F77" w:rsidRDefault="00447866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>ARTICULO PRIMERO</w:t>
      </w:r>
      <w:r w:rsidR="004C49A0" w:rsidRPr="00D11F77">
        <w:rPr>
          <w:rFonts w:ascii="Times New Roman" w:hAnsi="Times New Roman"/>
          <w:sz w:val="24"/>
        </w:rPr>
        <w:t xml:space="preserve">: </w:t>
      </w:r>
      <w:r w:rsidR="007567B6" w:rsidRPr="00D11F77">
        <w:rPr>
          <w:rFonts w:ascii="Times New Roman" w:hAnsi="Times New Roman"/>
          <w:sz w:val="24"/>
        </w:rPr>
        <w:t>AUTORIZASE al Departamento Ejecutivo Municipal a aprobar por vía de excepción la Documentación Técnica, correspondiente al Expte. 4096-M17-S-98, Padrón Nº 334.591, propiedad del Sr. Luis Eduardo Silberman.</w:t>
      </w:r>
    </w:p>
    <w:p w:rsidR="006F2884" w:rsidRPr="00D11F77" w:rsidRDefault="00A51F2D" w:rsidP="00D11F77">
      <w:pPr>
        <w:spacing w:line="240" w:lineRule="auto"/>
        <w:rPr>
          <w:rFonts w:ascii="Times New Roman" w:hAnsi="Times New Roman"/>
          <w:sz w:val="24"/>
        </w:rPr>
      </w:pPr>
      <w:r w:rsidRPr="00D11F77">
        <w:rPr>
          <w:rFonts w:ascii="Times New Roman" w:hAnsi="Times New Roman"/>
          <w:sz w:val="24"/>
        </w:rPr>
        <w:t xml:space="preserve"> </w:t>
      </w:r>
      <w:r w:rsidR="00447866" w:rsidRPr="00D11F77">
        <w:rPr>
          <w:rFonts w:ascii="Times New Roman" w:hAnsi="Times New Roman"/>
          <w:sz w:val="24"/>
        </w:rPr>
        <w:t>ARTICULO SEGUNDO</w:t>
      </w:r>
      <w:r w:rsidR="004C49A0" w:rsidRPr="00D11F77">
        <w:rPr>
          <w:rFonts w:ascii="Times New Roman" w:hAnsi="Times New Roman"/>
          <w:sz w:val="24"/>
        </w:rPr>
        <w:t xml:space="preserve">: </w:t>
      </w:r>
      <w:r w:rsidR="003E657F" w:rsidRPr="00D11F77">
        <w:rPr>
          <w:rFonts w:ascii="Times New Roman" w:hAnsi="Times New Roman"/>
          <w:sz w:val="24"/>
        </w:rPr>
        <w:t>COMUNÍQUESE, CÓPIESE y ARCHÍVESE.</w:t>
      </w:r>
      <w:r w:rsidR="00D11F77" w:rsidRPr="00D11F77">
        <w:rPr>
          <w:rFonts w:ascii="Times New Roman" w:hAnsi="Times New Roman"/>
          <w:sz w:val="24"/>
        </w:rPr>
        <w:t xml:space="preserve"> </w:t>
      </w:r>
    </w:p>
    <w:sectPr w:rsidR="006F2884" w:rsidRPr="00D11F77" w:rsidSect="00D11F7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A6FFF"/>
    <w:rsid w:val="000776C1"/>
    <w:rsid w:val="000D6F58"/>
    <w:rsid w:val="001261FC"/>
    <w:rsid w:val="002021EF"/>
    <w:rsid w:val="00222916"/>
    <w:rsid w:val="00296530"/>
    <w:rsid w:val="002A6FFF"/>
    <w:rsid w:val="002D575E"/>
    <w:rsid w:val="00364BB7"/>
    <w:rsid w:val="003B5ADB"/>
    <w:rsid w:val="003D34B3"/>
    <w:rsid w:val="003D7199"/>
    <w:rsid w:val="003D7548"/>
    <w:rsid w:val="003E657F"/>
    <w:rsid w:val="00407554"/>
    <w:rsid w:val="00447866"/>
    <w:rsid w:val="004C49A0"/>
    <w:rsid w:val="004E4BED"/>
    <w:rsid w:val="005256A3"/>
    <w:rsid w:val="00545183"/>
    <w:rsid w:val="00546075"/>
    <w:rsid w:val="005952EA"/>
    <w:rsid w:val="005B5BEE"/>
    <w:rsid w:val="00657299"/>
    <w:rsid w:val="00690556"/>
    <w:rsid w:val="006953F1"/>
    <w:rsid w:val="006F2884"/>
    <w:rsid w:val="007449D7"/>
    <w:rsid w:val="007567B6"/>
    <w:rsid w:val="007B73E1"/>
    <w:rsid w:val="007E6ABD"/>
    <w:rsid w:val="007F1AB9"/>
    <w:rsid w:val="007F2C55"/>
    <w:rsid w:val="00987391"/>
    <w:rsid w:val="009C6C3E"/>
    <w:rsid w:val="00A51F2D"/>
    <w:rsid w:val="00A703B2"/>
    <w:rsid w:val="00AB2D0D"/>
    <w:rsid w:val="00B923D8"/>
    <w:rsid w:val="00BB2ED4"/>
    <w:rsid w:val="00C049C7"/>
    <w:rsid w:val="00C13E8C"/>
    <w:rsid w:val="00CA3172"/>
    <w:rsid w:val="00CA7925"/>
    <w:rsid w:val="00CE1123"/>
    <w:rsid w:val="00D11F77"/>
    <w:rsid w:val="00D67DC3"/>
    <w:rsid w:val="00DD2AEC"/>
    <w:rsid w:val="00E34AE4"/>
    <w:rsid w:val="00E47BB3"/>
    <w:rsid w:val="00E74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182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2016-12-26T21:56:00Z</dcterms:created>
  <dcterms:modified xsi:type="dcterms:W3CDTF">2017-06-06T11:54:00Z</dcterms:modified>
</cp:coreProperties>
</file>