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EDE" w:rsidRPr="00337D28" w:rsidRDefault="004D2EDE" w:rsidP="00337D2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>Yerba Buena, 18 de Agosto de 2000</w:t>
      </w:r>
    </w:p>
    <w:p w:rsidR="004D2EDE" w:rsidRPr="00337D28" w:rsidRDefault="004D2EDE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>ORDENANZA Nº 1101</w:t>
      </w:r>
    </w:p>
    <w:p w:rsidR="001D312A" w:rsidRPr="00337D28" w:rsidRDefault="004D2EDE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 xml:space="preserve">VISTO: </w:t>
      </w:r>
      <w:r w:rsidR="003E7174" w:rsidRPr="00337D28">
        <w:rPr>
          <w:rFonts w:ascii="Times New Roman" w:hAnsi="Times New Roman" w:cs="Times New Roman"/>
          <w:sz w:val="24"/>
          <w:szCs w:val="24"/>
        </w:rPr>
        <w:t>La Ordenanza Nº 364 de fecha</w:t>
      </w:r>
      <w:r w:rsidR="00F55CC1" w:rsidRPr="00337D28">
        <w:rPr>
          <w:rFonts w:ascii="Times New Roman" w:hAnsi="Times New Roman" w:cs="Times New Roman"/>
          <w:sz w:val="24"/>
          <w:szCs w:val="24"/>
        </w:rPr>
        <w:t xml:space="preserve"> 15 de Mayo de 1990 y su ampliatoria y modificatoria, Ordenanza Nº 372 de fecha 27 de Junio de 1990, mediante las cuales se dispone para el Personal Municipal femenino de 1</w:t>
      </w:r>
      <w:r w:rsidRPr="00337D28">
        <w:rPr>
          <w:rFonts w:ascii="Times New Roman" w:hAnsi="Times New Roman" w:cs="Times New Roman"/>
          <w:sz w:val="24"/>
          <w:szCs w:val="24"/>
        </w:rPr>
        <w:t xml:space="preserve"> </w:t>
      </w:r>
      <w:r w:rsidR="00337D2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F55CC1" w:rsidRPr="00337D28">
        <w:rPr>
          <w:rFonts w:ascii="Times New Roman" w:hAnsi="Times New Roman" w:cs="Times New Roman"/>
          <w:sz w:val="24"/>
          <w:szCs w:val="24"/>
        </w:rPr>
        <w:t>un</w:t>
      </w:r>
      <w:r w:rsidR="00337D28">
        <w:rPr>
          <w:rFonts w:ascii="Times New Roman" w:hAnsi="Times New Roman" w:cs="Times New Roman"/>
          <w:sz w:val="24"/>
          <w:szCs w:val="24"/>
        </w:rPr>
        <w:t xml:space="preserve">) </w:t>
      </w:r>
      <w:r w:rsidRPr="00337D28">
        <w:rPr>
          <w:rFonts w:ascii="Times New Roman" w:hAnsi="Times New Roman" w:cs="Times New Roman"/>
          <w:sz w:val="24"/>
          <w:szCs w:val="24"/>
        </w:rPr>
        <w:t xml:space="preserve"> </w:t>
      </w:r>
      <w:r w:rsidR="00F55CC1" w:rsidRPr="00337D28">
        <w:rPr>
          <w:rFonts w:ascii="Times New Roman" w:hAnsi="Times New Roman" w:cs="Times New Roman"/>
          <w:sz w:val="24"/>
          <w:szCs w:val="24"/>
        </w:rPr>
        <w:t>dia de descanso mensual denominado “Día Femenino”; y</w:t>
      </w:r>
    </w:p>
    <w:p w:rsidR="00F55CC1" w:rsidRPr="00337D28" w:rsidRDefault="004D2EDE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D312A" w:rsidRPr="00337D28">
        <w:rPr>
          <w:rFonts w:ascii="Times New Roman" w:hAnsi="Times New Roman" w:cs="Times New Roman"/>
          <w:sz w:val="24"/>
          <w:szCs w:val="24"/>
        </w:rPr>
        <w:t>Que</w:t>
      </w:r>
      <w:r w:rsidR="00DB3868" w:rsidRPr="00337D28">
        <w:rPr>
          <w:rFonts w:ascii="Times New Roman" w:hAnsi="Times New Roman" w:cs="Times New Roman"/>
          <w:sz w:val="24"/>
          <w:szCs w:val="24"/>
        </w:rPr>
        <w:t xml:space="preserve"> </w:t>
      </w:r>
      <w:r w:rsidR="00AC255C" w:rsidRPr="00337D28">
        <w:rPr>
          <w:rFonts w:ascii="Times New Roman" w:hAnsi="Times New Roman" w:cs="Times New Roman"/>
          <w:sz w:val="24"/>
          <w:szCs w:val="24"/>
        </w:rPr>
        <w:t>el</w:t>
      </w:r>
      <w:r w:rsidR="00F55CC1" w:rsidRPr="00337D28">
        <w:rPr>
          <w:rFonts w:ascii="Times New Roman" w:hAnsi="Times New Roman" w:cs="Times New Roman"/>
          <w:sz w:val="24"/>
          <w:szCs w:val="24"/>
        </w:rPr>
        <w:t xml:space="preserve"> fundamento que dio origen a dicha medida, es obsoleto en la actualidad en razón de los adelantos logrados por la Ciencia Médica;</w:t>
      </w:r>
    </w:p>
    <w:p w:rsidR="00AC255C" w:rsidRPr="00337D28" w:rsidRDefault="00AC255C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ab/>
      </w:r>
      <w:r w:rsidRPr="00337D28">
        <w:rPr>
          <w:rFonts w:ascii="Times New Roman" w:hAnsi="Times New Roman" w:cs="Times New Roman"/>
          <w:sz w:val="24"/>
          <w:szCs w:val="24"/>
        </w:rPr>
        <w:tab/>
        <w:t>Que, en virtud de lo expuesto, es procedent</w:t>
      </w:r>
      <w:r w:rsidR="00F55CC1" w:rsidRPr="00337D28">
        <w:rPr>
          <w:rFonts w:ascii="Times New Roman" w:hAnsi="Times New Roman" w:cs="Times New Roman"/>
          <w:sz w:val="24"/>
          <w:szCs w:val="24"/>
        </w:rPr>
        <w:t>e derogar las citadas Ordenanzas;</w:t>
      </w:r>
    </w:p>
    <w:p w:rsidR="009E0DF1" w:rsidRPr="00337D28" w:rsidRDefault="00417955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 xml:space="preserve">Por ello y en uso de las facultades que le confiere el Decreto Nº 822/1 de fecha 19 de mayo de 2000, emitido por </w:t>
      </w:r>
      <w:r w:rsidR="00AC255C" w:rsidRPr="00337D28">
        <w:rPr>
          <w:rFonts w:ascii="Times New Roman" w:hAnsi="Times New Roman" w:cs="Times New Roman"/>
          <w:sz w:val="24"/>
          <w:szCs w:val="24"/>
        </w:rPr>
        <w:t>el Poder Ejecutivo</w:t>
      </w:r>
      <w:r w:rsidR="00093497" w:rsidRPr="00337D28">
        <w:rPr>
          <w:rFonts w:ascii="Times New Roman" w:hAnsi="Times New Roman" w:cs="Times New Roman"/>
          <w:sz w:val="24"/>
          <w:szCs w:val="24"/>
        </w:rPr>
        <w:t xml:space="preserve"> Provincia</w:t>
      </w:r>
      <w:r w:rsidR="00AC255C" w:rsidRPr="00337D28">
        <w:rPr>
          <w:rFonts w:ascii="Times New Roman" w:hAnsi="Times New Roman" w:cs="Times New Roman"/>
          <w:sz w:val="24"/>
          <w:szCs w:val="24"/>
        </w:rPr>
        <w:t>l</w:t>
      </w:r>
      <w:r w:rsidR="00093497" w:rsidRPr="00337D28">
        <w:rPr>
          <w:rFonts w:ascii="Times New Roman" w:hAnsi="Times New Roman" w:cs="Times New Roman"/>
          <w:sz w:val="24"/>
          <w:szCs w:val="24"/>
        </w:rPr>
        <w:t>;</w:t>
      </w:r>
    </w:p>
    <w:p w:rsidR="002730B9" w:rsidRPr="00337D28" w:rsidRDefault="00635858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337D28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337D28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337D28" w:rsidRDefault="007C22A4" w:rsidP="00337D2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>SANCIONA</w:t>
      </w:r>
      <w:r w:rsidR="001D312A" w:rsidRPr="00337D28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337D28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9E0DF1" w:rsidRPr="00337D28" w:rsidRDefault="002730B9" w:rsidP="00337D2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>ORDENANZA</w:t>
      </w:r>
    </w:p>
    <w:p w:rsidR="00635858" w:rsidRPr="00337D28" w:rsidRDefault="00D5637B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>ARTICULO PRIMERO</w:t>
      </w:r>
      <w:r w:rsidR="004D2EDE" w:rsidRPr="00337D28">
        <w:rPr>
          <w:rFonts w:ascii="Times New Roman" w:hAnsi="Times New Roman" w:cs="Times New Roman"/>
          <w:sz w:val="24"/>
          <w:szCs w:val="24"/>
        </w:rPr>
        <w:t xml:space="preserve">: </w:t>
      </w:r>
      <w:r w:rsidR="00F55CC1" w:rsidRPr="00337D28">
        <w:rPr>
          <w:rFonts w:ascii="Times New Roman" w:hAnsi="Times New Roman" w:cs="Times New Roman"/>
          <w:sz w:val="24"/>
          <w:szCs w:val="24"/>
        </w:rPr>
        <w:t>DEROGANSE las Ordenanzas Nros. 364 de fecha 15 de mayo de 1990 y 372 de fecha 27 de junio de 1990.</w:t>
      </w:r>
    </w:p>
    <w:p w:rsidR="002730B9" w:rsidRPr="00337D28" w:rsidRDefault="00D5637B" w:rsidP="00337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28">
        <w:rPr>
          <w:rFonts w:ascii="Times New Roman" w:hAnsi="Times New Roman" w:cs="Times New Roman"/>
          <w:sz w:val="24"/>
          <w:szCs w:val="24"/>
        </w:rPr>
        <w:t>ARTICULO SEGUNDO</w:t>
      </w:r>
      <w:r w:rsidR="004D2EDE" w:rsidRPr="00337D28">
        <w:rPr>
          <w:rFonts w:ascii="Times New Roman" w:hAnsi="Times New Roman" w:cs="Times New Roman"/>
          <w:sz w:val="24"/>
          <w:szCs w:val="24"/>
        </w:rPr>
        <w:t xml:space="preserve">: </w:t>
      </w:r>
      <w:r w:rsidR="00F55CC1" w:rsidRPr="00337D28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337D28" w:rsidRPr="00337D2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337D28" w:rsidSect="00337D2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5568F"/>
    <w:rsid w:val="000930C8"/>
    <w:rsid w:val="00093497"/>
    <w:rsid w:val="00094081"/>
    <w:rsid w:val="000B1FE0"/>
    <w:rsid w:val="000F146D"/>
    <w:rsid w:val="0019705D"/>
    <w:rsid w:val="001D312A"/>
    <w:rsid w:val="001F398C"/>
    <w:rsid w:val="002730B9"/>
    <w:rsid w:val="00337209"/>
    <w:rsid w:val="00337D28"/>
    <w:rsid w:val="00354A06"/>
    <w:rsid w:val="00377525"/>
    <w:rsid w:val="00390ADB"/>
    <w:rsid w:val="003E7174"/>
    <w:rsid w:val="00417955"/>
    <w:rsid w:val="00424282"/>
    <w:rsid w:val="004D2EDE"/>
    <w:rsid w:val="00511735"/>
    <w:rsid w:val="00574669"/>
    <w:rsid w:val="00577DDA"/>
    <w:rsid w:val="005F620A"/>
    <w:rsid w:val="00635858"/>
    <w:rsid w:val="00695AA2"/>
    <w:rsid w:val="006A5F8F"/>
    <w:rsid w:val="006F61D0"/>
    <w:rsid w:val="00700A03"/>
    <w:rsid w:val="0073064C"/>
    <w:rsid w:val="007C22A4"/>
    <w:rsid w:val="007D0F68"/>
    <w:rsid w:val="00835337"/>
    <w:rsid w:val="00876395"/>
    <w:rsid w:val="00893747"/>
    <w:rsid w:val="008D0148"/>
    <w:rsid w:val="008D5EE9"/>
    <w:rsid w:val="0091719A"/>
    <w:rsid w:val="009C2CCF"/>
    <w:rsid w:val="009D0160"/>
    <w:rsid w:val="009E0DF1"/>
    <w:rsid w:val="00A871E1"/>
    <w:rsid w:val="00A97BB2"/>
    <w:rsid w:val="00AC255C"/>
    <w:rsid w:val="00AD0340"/>
    <w:rsid w:val="00B5058A"/>
    <w:rsid w:val="00B93A1B"/>
    <w:rsid w:val="00BF1F05"/>
    <w:rsid w:val="00C1024D"/>
    <w:rsid w:val="00C229EC"/>
    <w:rsid w:val="00CA2FDD"/>
    <w:rsid w:val="00D5637B"/>
    <w:rsid w:val="00D711D4"/>
    <w:rsid w:val="00DB3868"/>
    <w:rsid w:val="00DC4C94"/>
    <w:rsid w:val="00E16F11"/>
    <w:rsid w:val="00EB65B0"/>
    <w:rsid w:val="00F33162"/>
    <w:rsid w:val="00F53E49"/>
    <w:rsid w:val="00F55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2017-01-26T21:30:00Z</dcterms:created>
  <dcterms:modified xsi:type="dcterms:W3CDTF">2017-06-06T11:55:00Z</dcterms:modified>
</cp:coreProperties>
</file>