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7C6" w:rsidRPr="000E3951" w:rsidRDefault="001537C6" w:rsidP="000E3951">
      <w:pPr>
        <w:spacing w:line="240" w:lineRule="auto"/>
        <w:jc w:val="right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>Yerba Buena, 25 de Noviembre de 1999</w:t>
      </w:r>
    </w:p>
    <w:p w:rsidR="001537C6" w:rsidRPr="000E3951" w:rsidRDefault="001537C6" w:rsidP="000E3951">
      <w:pPr>
        <w:spacing w:line="240" w:lineRule="auto"/>
        <w:jc w:val="left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>ORDENANZA Nº 1125</w:t>
      </w:r>
    </w:p>
    <w:p w:rsidR="00E34AE4" w:rsidRPr="000E3951" w:rsidRDefault="001537C6" w:rsidP="000E3951">
      <w:pPr>
        <w:spacing w:line="240" w:lineRule="auto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 xml:space="preserve">VISTO: </w:t>
      </w:r>
      <w:r w:rsidR="00D548A2" w:rsidRPr="000E3951">
        <w:rPr>
          <w:rFonts w:ascii="Times New Roman" w:hAnsi="Times New Roman"/>
          <w:sz w:val="24"/>
        </w:rPr>
        <w:t>La ordenanza Nº1024 de fecha 17 de Noviembre de 1999; y</w:t>
      </w:r>
    </w:p>
    <w:p w:rsidR="00D548A2" w:rsidRPr="000E3951" w:rsidRDefault="001537C6" w:rsidP="000E3951">
      <w:pPr>
        <w:spacing w:line="240" w:lineRule="auto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 xml:space="preserve">CONSIDERANDO: </w:t>
      </w:r>
      <w:r w:rsidR="00D548A2" w:rsidRPr="000E3951">
        <w:rPr>
          <w:rFonts w:ascii="Times New Roman" w:hAnsi="Times New Roman"/>
          <w:sz w:val="24"/>
        </w:rPr>
        <w:t>Que la misma, en su Artículo Primero modifica la Ordenanza Nº 613/94</w:t>
      </w:r>
      <w:r w:rsidRPr="000E3951">
        <w:rPr>
          <w:rFonts w:ascii="Times New Roman" w:hAnsi="Times New Roman"/>
          <w:sz w:val="24"/>
        </w:rPr>
        <w:t xml:space="preserve"> </w:t>
      </w:r>
      <w:r w:rsidR="000E3951">
        <w:rPr>
          <w:rFonts w:ascii="Times New Roman" w:hAnsi="Times New Roman"/>
          <w:sz w:val="24"/>
        </w:rPr>
        <w:t xml:space="preserve">                    (</w:t>
      </w:r>
      <w:r w:rsidR="00D548A2" w:rsidRPr="000E3951">
        <w:rPr>
          <w:rFonts w:ascii="Times New Roman" w:hAnsi="Times New Roman"/>
          <w:sz w:val="24"/>
        </w:rPr>
        <w:t>Código de Planeamiento Urbano</w:t>
      </w:r>
      <w:r w:rsidR="000E3951">
        <w:rPr>
          <w:rFonts w:ascii="Times New Roman" w:hAnsi="Times New Roman"/>
          <w:sz w:val="24"/>
        </w:rPr>
        <w:t xml:space="preserve">) </w:t>
      </w:r>
      <w:r w:rsidRPr="000E3951">
        <w:rPr>
          <w:rFonts w:ascii="Times New Roman" w:hAnsi="Times New Roman"/>
          <w:sz w:val="24"/>
        </w:rPr>
        <w:t xml:space="preserve"> </w:t>
      </w:r>
      <w:r w:rsidR="00D548A2" w:rsidRPr="000E3951">
        <w:rPr>
          <w:rFonts w:ascii="Times New Roman" w:hAnsi="Times New Roman"/>
          <w:sz w:val="24"/>
        </w:rPr>
        <w:t>en el Punto 2.2.1 De Ocupación, Inc.2.2.1.1 Urbanizaciones Especiales, Punto “D”;</w:t>
      </w:r>
    </w:p>
    <w:p w:rsidR="00D548A2" w:rsidRPr="000E3951" w:rsidRDefault="00D548A2" w:rsidP="000E3951">
      <w:pPr>
        <w:spacing w:line="240" w:lineRule="auto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>Que asimismo, en su artículo Segundo agrega a la Ordenanza Nº613/94 el Punto 2.2.3.3, el que dispone:“Todas las documentaciones técnicas correspondientes a construcciones, ampliaciones y/o modificaciones destinadas al emprendimiento de servicio al automotor, incluidas las Estaciones de Servicio donde se expenda combustible, deberán contar con la aprobación final del Honorable Concejo Deliberante”;</w:t>
      </w:r>
    </w:p>
    <w:p w:rsidR="003D3844" w:rsidRPr="000E3951" w:rsidRDefault="00D548A2" w:rsidP="000E3951">
      <w:pPr>
        <w:spacing w:line="240" w:lineRule="auto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>Que la Dirección de Asuntos Jurídicos a fs. 22 y 22vta., en base a lo informado por las áreas competentes desde fs. 3 a 7 y a fs.22m obrantes en el Expte. Nº 5.955-M17-H99, aconseja derogar la citada norma, ya que la Ordenanza 613/94 prevé todos los supuestos necesarios para que el Departamento Ejecutivo Municipal, a través de sus organismos técnicos, sea el responsable de la aprobación de las documentaciones en tanto cumplan con los requisitos de la misma;</w:t>
      </w:r>
    </w:p>
    <w:p w:rsidR="00D548A2" w:rsidRPr="000E3951" w:rsidRDefault="00D548A2" w:rsidP="000E3951">
      <w:pPr>
        <w:spacing w:line="240" w:lineRule="auto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>Que, teniendo en cuenta los antecedentes obrantes, se debe emitir el Instrumento legal derogando la ordenanza Nº 1024/99;</w:t>
      </w:r>
    </w:p>
    <w:p w:rsidR="003D3844" w:rsidRPr="000E3951" w:rsidRDefault="00D548A2" w:rsidP="000E3951">
      <w:pPr>
        <w:spacing w:line="240" w:lineRule="auto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>Por ello y en virtud de las facultades que le confiere el Decreto Nº 822/1 de fecha 19 de Mayo de 2000, emitido por el Poder Ejecutivo Provincial;</w:t>
      </w:r>
    </w:p>
    <w:p w:rsidR="000D6F58" w:rsidRPr="000E3951" w:rsidRDefault="00D548A2" w:rsidP="000E3951">
      <w:pPr>
        <w:spacing w:line="240" w:lineRule="auto"/>
        <w:jc w:val="center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>EL INTERVENTOR MUNICIPAL SANCIONA Y PROMULGA CON FUERZA DE ORDENANZA</w:t>
      </w:r>
    </w:p>
    <w:p w:rsidR="000E3951" w:rsidRDefault="003E76CE" w:rsidP="000E3951">
      <w:pPr>
        <w:spacing w:line="240" w:lineRule="auto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>ARTICULO PRIMERO</w:t>
      </w:r>
      <w:r w:rsidR="001537C6" w:rsidRPr="000E3951">
        <w:rPr>
          <w:rFonts w:ascii="Times New Roman" w:hAnsi="Times New Roman"/>
          <w:sz w:val="24"/>
        </w:rPr>
        <w:t xml:space="preserve">: </w:t>
      </w:r>
      <w:r w:rsidR="00D548A2" w:rsidRPr="000E3951">
        <w:rPr>
          <w:rFonts w:ascii="Times New Roman" w:hAnsi="Times New Roman"/>
          <w:sz w:val="24"/>
        </w:rPr>
        <w:t>DEROGASE la Ordenanza Nº 1024 de fecha 17 de Noviembre de 1999.</w:t>
      </w:r>
    </w:p>
    <w:p w:rsidR="006F2884" w:rsidRPr="000E3951" w:rsidRDefault="003E657F" w:rsidP="000E3951">
      <w:pPr>
        <w:spacing w:line="240" w:lineRule="auto"/>
        <w:rPr>
          <w:rFonts w:ascii="Times New Roman" w:hAnsi="Times New Roman"/>
          <w:sz w:val="24"/>
        </w:rPr>
      </w:pPr>
      <w:r w:rsidRPr="000E3951">
        <w:rPr>
          <w:rFonts w:ascii="Times New Roman" w:hAnsi="Times New Roman"/>
          <w:sz w:val="24"/>
        </w:rPr>
        <w:t xml:space="preserve">ARTÍCULO </w:t>
      </w:r>
      <w:r w:rsidR="00D548A2" w:rsidRPr="000E3951">
        <w:rPr>
          <w:rFonts w:ascii="Times New Roman" w:hAnsi="Times New Roman"/>
          <w:sz w:val="24"/>
        </w:rPr>
        <w:t>SEGUNDO</w:t>
      </w:r>
      <w:r w:rsidR="000776C1" w:rsidRPr="000E3951">
        <w:rPr>
          <w:rFonts w:ascii="Times New Roman" w:hAnsi="Times New Roman"/>
          <w:sz w:val="24"/>
        </w:rPr>
        <w:t>.-</w:t>
      </w:r>
      <w:r w:rsidR="00D548A2" w:rsidRPr="000E3951">
        <w:rPr>
          <w:rFonts w:ascii="Times New Roman" w:hAnsi="Times New Roman"/>
          <w:sz w:val="24"/>
        </w:rPr>
        <w:t>PUBLIQUESE</w:t>
      </w:r>
      <w:r w:rsidRPr="000E3951">
        <w:rPr>
          <w:rFonts w:ascii="Times New Roman" w:hAnsi="Times New Roman"/>
          <w:sz w:val="24"/>
        </w:rPr>
        <w:t>, CÓPIESE y ARCHÍVESE.</w:t>
      </w:r>
      <w:r w:rsidR="000E3951" w:rsidRPr="000E3951">
        <w:rPr>
          <w:rFonts w:ascii="Times New Roman" w:hAnsi="Times New Roman"/>
          <w:sz w:val="24"/>
        </w:rPr>
        <w:t xml:space="preserve"> </w:t>
      </w:r>
    </w:p>
    <w:sectPr w:rsidR="006F2884" w:rsidRPr="000E3951" w:rsidSect="000E395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D548A2"/>
    <w:rsid w:val="000776C1"/>
    <w:rsid w:val="000D08F8"/>
    <w:rsid w:val="000D6F58"/>
    <w:rsid w:val="000E3951"/>
    <w:rsid w:val="00131391"/>
    <w:rsid w:val="001537C6"/>
    <w:rsid w:val="00221B35"/>
    <w:rsid w:val="00222916"/>
    <w:rsid w:val="002D575E"/>
    <w:rsid w:val="00352527"/>
    <w:rsid w:val="003D3844"/>
    <w:rsid w:val="003E657F"/>
    <w:rsid w:val="003E76CE"/>
    <w:rsid w:val="00433777"/>
    <w:rsid w:val="00453E3C"/>
    <w:rsid w:val="004F6C90"/>
    <w:rsid w:val="00511B78"/>
    <w:rsid w:val="005952EA"/>
    <w:rsid w:val="005A3BAA"/>
    <w:rsid w:val="005F43A9"/>
    <w:rsid w:val="00693DB0"/>
    <w:rsid w:val="006F2884"/>
    <w:rsid w:val="007B73E1"/>
    <w:rsid w:val="007E1439"/>
    <w:rsid w:val="007E6ABD"/>
    <w:rsid w:val="007F1AB9"/>
    <w:rsid w:val="008B7548"/>
    <w:rsid w:val="00985851"/>
    <w:rsid w:val="00A567F5"/>
    <w:rsid w:val="00A703B2"/>
    <w:rsid w:val="00B65E9A"/>
    <w:rsid w:val="00B923D8"/>
    <w:rsid w:val="00BB2ED4"/>
    <w:rsid w:val="00BF6D08"/>
    <w:rsid w:val="00C049C7"/>
    <w:rsid w:val="00CE1123"/>
    <w:rsid w:val="00D0707E"/>
    <w:rsid w:val="00D548A2"/>
    <w:rsid w:val="00DF163F"/>
    <w:rsid w:val="00E05335"/>
    <w:rsid w:val="00E34AE4"/>
    <w:rsid w:val="00E4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dcterms:created xsi:type="dcterms:W3CDTF">2017-02-16T19:25:00Z</dcterms:created>
  <dcterms:modified xsi:type="dcterms:W3CDTF">2017-06-06T11:55:00Z</dcterms:modified>
</cp:coreProperties>
</file>