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4697" w:rsidRPr="00ED26E7" w:rsidRDefault="008B4697" w:rsidP="00ED26E7">
      <w:pPr>
        <w:spacing w:line="240" w:lineRule="auto"/>
        <w:jc w:val="right"/>
        <w:rPr>
          <w:rFonts w:ascii="Times New Roman" w:hAnsi="Times New Roman"/>
          <w:sz w:val="24"/>
        </w:rPr>
      </w:pPr>
      <w:r w:rsidRPr="00ED26E7">
        <w:rPr>
          <w:rFonts w:ascii="Times New Roman" w:hAnsi="Times New Roman"/>
          <w:sz w:val="24"/>
        </w:rPr>
        <w:t>Yerba Buena, 30 de Noviembre de 2000</w:t>
      </w:r>
    </w:p>
    <w:p w:rsidR="008B4697" w:rsidRPr="00ED26E7" w:rsidRDefault="008B4697" w:rsidP="00ED26E7">
      <w:pPr>
        <w:spacing w:line="240" w:lineRule="auto"/>
        <w:jc w:val="left"/>
        <w:rPr>
          <w:rFonts w:ascii="Times New Roman" w:hAnsi="Times New Roman"/>
          <w:sz w:val="24"/>
        </w:rPr>
      </w:pPr>
      <w:r w:rsidRPr="00ED26E7">
        <w:rPr>
          <w:rFonts w:ascii="Times New Roman" w:hAnsi="Times New Roman"/>
          <w:sz w:val="24"/>
        </w:rPr>
        <w:t>ORDENANZA Nº 1128</w:t>
      </w:r>
    </w:p>
    <w:p w:rsidR="007D6BB3" w:rsidRPr="00ED26E7" w:rsidRDefault="008B4697" w:rsidP="00ED26E7">
      <w:pPr>
        <w:spacing w:line="240" w:lineRule="auto"/>
        <w:rPr>
          <w:rFonts w:ascii="Times New Roman" w:hAnsi="Times New Roman"/>
          <w:sz w:val="24"/>
        </w:rPr>
      </w:pPr>
      <w:r w:rsidRPr="00ED26E7">
        <w:rPr>
          <w:rFonts w:ascii="Times New Roman" w:hAnsi="Times New Roman"/>
          <w:sz w:val="24"/>
        </w:rPr>
        <w:t xml:space="preserve">VISTO: </w:t>
      </w:r>
      <w:r w:rsidR="007D6BB3" w:rsidRPr="00ED26E7">
        <w:rPr>
          <w:rFonts w:ascii="Times New Roman" w:hAnsi="Times New Roman"/>
          <w:sz w:val="24"/>
        </w:rPr>
        <w:t>El Personal que cumple funciones en tesorería de la Municipalidad de Yerba Buena; y</w:t>
      </w:r>
    </w:p>
    <w:p w:rsidR="000D6F58" w:rsidRPr="00ED26E7" w:rsidRDefault="008B4697" w:rsidP="00ED26E7">
      <w:pPr>
        <w:spacing w:line="240" w:lineRule="auto"/>
        <w:rPr>
          <w:rFonts w:ascii="Times New Roman" w:hAnsi="Times New Roman"/>
          <w:sz w:val="24"/>
        </w:rPr>
      </w:pPr>
      <w:r w:rsidRPr="00ED26E7">
        <w:rPr>
          <w:rFonts w:ascii="Times New Roman" w:hAnsi="Times New Roman"/>
          <w:sz w:val="24"/>
        </w:rPr>
        <w:t xml:space="preserve">CONSIDERANDO: </w:t>
      </w:r>
      <w:r w:rsidR="007D6BB3" w:rsidRPr="00ED26E7">
        <w:rPr>
          <w:rFonts w:ascii="Times New Roman" w:hAnsi="Times New Roman"/>
          <w:sz w:val="24"/>
        </w:rPr>
        <w:t>Que dicho personal tiene manipulación directa con valores</w:t>
      </w:r>
      <w:r w:rsidRPr="00ED26E7">
        <w:rPr>
          <w:rFonts w:ascii="Times New Roman" w:hAnsi="Times New Roman"/>
          <w:sz w:val="24"/>
        </w:rPr>
        <w:t xml:space="preserve"> </w:t>
      </w:r>
      <w:r w:rsidR="00ED26E7">
        <w:rPr>
          <w:rFonts w:ascii="Times New Roman" w:hAnsi="Times New Roman"/>
          <w:sz w:val="24"/>
        </w:rPr>
        <w:t xml:space="preserve">                    (</w:t>
      </w:r>
      <w:r w:rsidR="007D6BB3" w:rsidRPr="00ED26E7">
        <w:rPr>
          <w:rFonts w:ascii="Times New Roman" w:hAnsi="Times New Roman"/>
          <w:sz w:val="24"/>
        </w:rPr>
        <w:t>pago de sueldo, pago proveedores, documentos a cobrar, etc.</w:t>
      </w:r>
      <w:r w:rsidR="00ED26E7">
        <w:rPr>
          <w:rFonts w:ascii="Times New Roman" w:hAnsi="Times New Roman"/>
          <w:sz w:val="24"/>
        </w:rPr>
        <w:t xml:space="preserve">) ; </w:t>
      </w:r>
    </w:p>
    <w:p w:rsidR="007D6BB3" w:rsidRPr="00ED26E7" w:rsidRDefault="007D6BB3" w:rsidP="00ED26E7">
      <w:pPr>
        <w:spacing w:line="240" w:lineRule="auto"/>
        <w:rPr>
          <w:rFonts w:ascii="Times New Roman" w:hAnsi="Times New Roman"/>
          <w:sz w:val="24"/>
        </w:rPr>
      </w:pPr>
      <w:r w:rsidRPr="00ED26E7">
        <w:rPr>
          <w:rFonts w:ascii="Times New Roman" w:hAnsi="Times New Roman"/>
          <w:sz w:val="24"/>
        </w:rPr>
        <w:t>Que dicha tarea requiere de una idoneidad moral y técnica además de la responsabilidad que el ejercicio de la función representa, al recepcionar, manipular, etc., dinero de terceros, además de responder con sus propios ingresos los faltantes que pudieran producirse;</w:t>
      </w:r>
    </w:p>
    <w:p w:rsidR="007D6BB3" w:rsidRPr="00ED26E7" w:rsidRDefault="007D6BB3" w:rsidP="00ED26E7">
      <w:pPr>
        <w:spacing w:line="240" w:lineRule="auto"/>
        <w:rPr>
          <w:rFonts w:ascii="Times New Roman" w:hAnsi="Times New Roman"/>
          <w:sz w:val="24"/>
        </w:rPr>
      </w:pPr>
      <w:r w:rsidRPr="00ED26E7">
        <w:rPr>
          <w:rFonts w:ascii="Times New Roman" w:hAnsi="Times New Roman"/>
          <w:sz w:val="24"/>
        </w:rPr>
        <w:t>Que, en virtud de lo expuesto, es procedente, otorgar una bonificación por función al personal que se desempeña en Tesorería, por estar encuadrado en la previsiones del Artículo 22, inciso h</w:t>
      </w:r>
      <w:r w:rsidR="00ED26E7">
        <w:rPr>
          <w:rFonts w:ascii="Times New Roman" w:hAnsi="Times New Roman"/>
          <w:sz w:val="24"/>
        </w:rPr>
        <w:t xml:space="preserve">) </w:t>
      </w:r>
      <w:r w:rsidR="008B4697" w:rsidRPr="00ED26E7">
        <w:rPr>
          <w:rFonts w:ascii="Times New Roman" w:hAnsi="Times New Roman"/>
          <w:sz w:val="24"/>
        </w:rPr>
        <w:t xml:space="preserve"> </w:t>
      </w:r>
      <w:r w:rsidRPr="00ED26E7">
        <w:rPr>
          <w:rFonts w:ascii="Times New Roman" w:hAnsi="Times New Roman"/>
          <w:sz w:val="24"/>
        </w:rPr>
        <w:t>de la Ley 5473;</w:t>
      </w:r>
    </w:p>
    <w:p w:rsidR="007D6BB3" w:rsidRPr="00ED26E7" w:rsidRDefault="007D6BB3" w:rsidP="00ED26E7">
      <w:pPr>
        <w:spacing w:line="240" w:lineRule="auto"/>
        <w:rPr>
          <w:rFonts w:ascii="Times New Roman" w:hAnsi="Times New Roman"/>
          <w:sz w:val="24"/>
        </w:rPr>
      </w:pPr>
      <w:r w:rsidRPr="00ED26E7">
        <w:rPr>
          <w:rFonts w:ascii="Times New Roman" w:hAnsi="Times New Roman"/>
          <w:sz w:val="24"/>
        </w:rPr>
        <w:t>Por ello y en virtud de las facultades que le confiere el Decreto Nº 822/1 de fecha 19 de Mayo de 2000, emitido por el Poder Ejecutivo Provincial;</w:t>
      </w:r>
    </w:p>
    <w:p w:rsidR="002041E3" w:rsidRPr="00ED26E7" w:rsidRDefault="002D575E" w:rsidP="00ED26E7">
      <w:pPr>
        <w:spacing w:line="240" w:lineRule="auto"/>
        <w:jc w:val="center"/>
        <w:rPr>
          <w:rFonts w:ascii="Times New Roman" w:hAnsi="Times New Roman"/>
          <w:sz w:val="24"/>
        </w:rPr>
      </w:pPr>
      <w:r w:rsidRPr="00ED26E7">
        <w:rPr>
          <w:rFonts w:ascii="Times New Roman" w:hAnsi="Times New Roman"/>
          <w:sz w:val="24"/>
        </w:rPr>
        <w:t xml:space="preserve">EL </w:t>
      </w:r>
      <w:r w:rsidR="007D6BB3" w:rsidRPr="00ED26E7">
        <w:rPr>
          <w:rFonts w:ascii="Times New Roman" w:hAnsi="Times New Roman"/>
          <w:sz w:val="24"/>
        </w:rPr>
        <w:t>INTERVENTOR MUNICIPAL</w:t>
      </w:r>
    </w:p>
    <w:p w:rsidR="002D575E" w:rsidRPr="00ED26E7" w:rsidRDefault="002D575E" w:rsidP="00ED26E7">
      <w:pPr>
        <w:spacing w:line="240" w:lineRule="auto"/>
        <w:jc w:val="center"/>
        <w:rPr>
          <w:rFonts w:ascii="Times New Roman" w:hAnsi="Times New Roman"/>
          <w:sz w:val="24"/>
        </w:rPr>
      </w:pPr>
      <w:r w:rsidRPr="00ED26E7">
        <w:rPr>
          <w:rFonts w:ascii="Times New Roman" w:hAnsi="Times New Roman"/>
          <w:sz w:val="24"/>
        </w:rPr>
        <w:t xml:space="preserve">SANCIONA </w:t>
      </w:r>
      <w:r w:rsidR="007D6BB3" w:rsidRPr="00ED26E7">
        <w:rPr>
          <w:rFonts w:ascii="Times New Roman" w:hAnsi="Times New Roman"/>
          <w:sz w:val="24"/>
        </w:rPr>
        <w:t xml:space="preserve">Y PROMULGA </w:t>
      </w:r>
      <w:r w:rsidRPr="00ED26E7">
        <w:rPr>
          <w:rFonts w:ascii="Times New Roman" w:hAnsi="Times New Roman"/>
          <w:sz w:val="24"/>
        </w:rPr>
        <w:t>CON FUERZA DE ORDENANZA:</w:t>
      </w:r>
    </w:p>
    <w:p w:rsidR="00ED26E7" w:rsidRDefault="00CA4DA7" w:rsidP="00ED26E7">
      <w:pPr>
        <w:spacing w:line="240" w:lineRule="auto"/>
        <w:rPr>
          <w:rFonts w:ascii="Times New Roman" w:hAnsi="Times New Roman"/>
          <w:sz w:val="24"/>
        </w:rPr>
      </w:pPr>
      <w:r w:rsidRPr="00ED26E7">
        <w:rPr>
          <w:rFonts w:ascii="Times New Roman" w:hAnsi="Times New Roman"/>
          <w:sz w:val="24"/>
        </w:rPr>
        <w:t>ARTICULO PRIMERO</w:t>
      </w:r>
      <w:r w:rsidR="008B4697" w:rsidRPr="00ED26E7">
        <w:rPr>
          <w:rFonts w:ascii="Times New Roman" w:hAnsi="Times New Roman"/>
          <w:sz w:val="24"/>
        </w:rPr>
        <w:t xml:space="preserve">: </w:t>
      </w:r>
      <w:r w:rsidR="007D6BB3" w:rsidRPr="00ED26E7">
        <w:rPr>
          <w:rFonts w:ascii="Times New Roman" w:hAnsi="Times New Roman"/>
          <w:sz w:val="24"/>
        </w:rPr>
        <w:t>OTORGASE, a partir del 1/11/00, una BONIFICACION POR FUNCION</w:t>
      </w:r>
      <w:r w:rsidR="008B4697" w:rsidRPr="00ED26E7">
        <w:rPr>
          <w:rFonts w:ascii="Times New Roman" w:hAnsi="Times New Roman"/>
          <w:sz w:val="24"/>
        </w:rPr>
        <w:t xml:space="preserve"> </w:t>
      </w:r>
      <w:r w:rsidR="00ED26E7">
        <w:rPr>
          <w:rFonts w:ascii="Times New Roman" w:hAnsi="Times New Roman"/>
          <w:sz w:val="24"/>
        </w:rPr>
        <w:t xml:space="preserve">                    (</w:t>
      </w:r>
      <w:r w:rsidR="007D6BB3" w:rsidRPr="00ED26E7">
        <w:rPr>
          <w:rFonts w:ascii="Times New Roman" w:hAnsi="Times New Roman"/>
          <w:sz w:val="24"/>
        </w:rPr>
        <w:t>por manejo de valores</w:t>
      </w:r>
      <w:r w:rsidR="00ED26E7">
        <w:rPr>
          <w:rFonts w:ascii="Times New Roman" w:hAnsi="Times New Roman"/>
          <w:sz w:val="24"/>
        </w:rPr>
        <w:t xml:space="preserve">) </w:t>
      </w:r>
      <w:r w:rsidR="008B4697" w:rsidRPr="00ED26E7">
        <w:rPr>
          <w:rFonts w:ascii="Times New Roman" w:hAnsi="Times New Roman"/>
          <w:sz w:val="24"/>
        </w:rPr>
        <w:t xml:space="preserve"> </w:t>
      </w:r>
      <w:r w:rsidR="007D6BB3" w:rsidRPr="00ED26E7">
        <w:rPr>
          <w:rFonts w:ascii="Times New Roman" w:hAnsi="Times New Roman"/>
          <w:sz w:val="24"/>
        </w:rPr>
        <w:t>del 30%</w:t>
      </w:r>
      <w:r w:rsidR="008B4697" w:rsidRPr="00ED26E7">
        <w:rPr>
          <w:rFonts w:ascii="Times New Roman" w:hAnsi="Times New Roman"/>
          <w:sz w:val="24"/>
        </w:rPr>
        <w:t xml:space="preserve"> </w:t>
      </w:r>
      <w:r w:rsidR="00ED26E7">
        <w:rPr>
          <w:rFonts w:ascii="Times New Roman" w:hAnsi="Times New Roman"/>
          <w:sz w:val="24"/>
        </w:rPr>
        <w:t xml:space="preserve">                    (</w:t>
      </w:r>
      <w:r w:rsidR="007D6BB3" w:rsidRPr="00ED26E7">
        <w:rPr>
          <w:rFonts w:ascii="Times New Roman" w:hAnsi="Times New Roman"/>
          <w:sz w:val="24"/>
        </w:rPr>
        <w:t>treinta por ciento</w:t>
      </w:r>
      <w:r w:rsidR="00ED26E7">
        <w:rPr>
          <w:rFonts w:ascii="Times New Roman" w:hAnsi="Times New Roman"/>
          <w:sz w:val="24"/>
        </w:rPr>
        <w:t xml:space="preserve">) </w:t>
      </w:r>
      <w:r w:rsidR="008B4697" w:rsidRPr="00ED26E7">
        <w:rPr>
          <w:rFonts w:ascii="Times New Roman" w:hAnsi="Times New Roman"/>
          <w:sz w:val="24"/>
        </w:rPr>
        <w:t xml:space="preserve"> </w:t>
      </w:r>
      <w:r w:rsidR="007D6BB3" w:rsidRPr="00ED26E7">
        <w:rPr>
          <w:rFonts w:ascii="Times New Roman" w:hAnsi="Times New Roman"/>
          <w:sz w:val="24"/>
        </w:rPr>
        <w:t>sobre la asignación de la categoría de revista, al personal que desarrolla tareas en Tesorería de la Municipalidad de Yerba Buena.</w:t>
      </w:r>
    </w:p>
    <w:p w:rsidR="006F2884" w:rsidRPr="00ED26E7" w:rsidRDefault="00CA4DA7" w:rsidP="00ED26E7">
      <w:pPr>
        <w:spacing w:line="240" w:lineRule="auto"/>
        <w:rPr>
          <w:rFonts w:ascii="Times New Roman" w:hAnsi="Times New Roman"/>
          <w:sz w:val="24"/>
        </w:rPr>
      </w:pPr>
      <w:r w:rsidRPr="00ED26E7">
        <w:rPr>
          <w:rFonts w:ascii="Times New Roman" w:hAnsi="Times New Roman"/>
          <w:sz w:val="24"/>
        </w:rPr>
        <w:t>ARTICULO SEGUNDO</w:t>
      </w:r>
      <w:r w:rsidR="008B4697" w:rsidRPr="00ED26E7">
        <w:rPr>
          <w:rFonts w:ascii="Times New Roman" w:hAnsi="Times New Roman"/>
          <w:sz w:val="24"/>
        </w:rPr>
        <w:t xml:space="preserve">: </w:t>
      </w:r>
      <w:r w:rsidR="003E657F" w:rsidRPr="00ED26E7">
        <w:rPr>
          <w:rFonts w:ascii="Times New Roman" w:hAnsi="Times New Roman"/>
          <w:sz w:val="24"/>
        </w:rPr>
        <w:t>COMUNÍQUESE, CÓPIESE y ARCHÍVESE.</w:t>
      </w:r>
      <w:r w:rsidR="00ED26E7" w:rsidRPr="00ED26E7">
        <w:rPr>
          <w:rFonts w:ascii="Times New Roman" w:hAnsi="Times New Roman"/>
          <w:sz w:val="24"/>
        </w:rPr>
        <w:t xml:space="preserve"> </w:t>
      </w:r>
    </w:p>
    <w:sectPr w:rsidR="006F2884" w:rsidRPr="00ED26E7" w:rsidSect="00ED26E7">
      <w:pgSz w:w="11906" w:h="16838"/>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compat/>
  <w:rsids>
    <w:rsidRoot w:val="007D6BB3"/>
    <w:rsid w:val="000776C1"/>
    <w:rsid w:val="000D495A"/>
    <w:rsid w:val="000D6F58"/>
    <w:rsid w:val="001C7DB1"/>
    <w:rsid w:val="001D499B"/>
    <w:rsid w:val="002041E3"/>
    <w:rsid w:val="00204F00"/>
    <w:rsid w:val="00222916"/>
    <w:rsid w:val="002D575E"/>
    <w:rsid w:val="003E657F"/>
    <w:rsid w:val="004158CD"/>
    <w:rsid w:val="0049369E"/>
    <w:rsid w:val="004B7270"/>
    <w:rsid w:val="004F3360"/>
    <w:rsid w:val="005952EA"/>
    <w:rsid w:val="006641BD"/>
    <w:rsid w:val="00683099"/>
    <w:rsid w:val="006F2884"/>
    <w:rsid w:val="00747AE6"/>
    <w:rsid w:val="007B73E1"/>
    <w:rsid w:val="007D6BB3"/>
    <w:rsid w:val="007D6EAE"/>
    <w:rsid w:val="007E6ABD"/>
    <w:rsid w:val="007F1AB9"/>
    <w:rsid w:val="008B4697"/>
    <w:rsid w:val="00A27A75"/>
    <w:rsid w:val="00A703B2"/>
    <w:rsid w:val="00A83466"/>
    <w:rsid w:val="00AA5153"/>
    <w:rsid w:val="00B40C9F"/>
    <w:rsid w:val="00B66755"/>
    <w:rsid w:val="00B923D8"/>
    <w:rsid w:val="00B94D8A"/>
    <w:rsid w:val="00BB2ED4"/>
    <w:rsid w:val="00C049C7"/>
    <w:rsid w:val="00CA4DA7"/>
    <w:rsid w:val="00CE1123"/>
    <w:rsid w:val="00E34AE4"/>
    <w:rsid w:val="00E42FEA"/>
    <w:rsid w:val="00E47BB3"/>
    <w:rsid w:val="00E60EAE"/>
    <w:rsid w:val="00ED26E7"/>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9</TotalTime>
  <Pages>1</Pages>
  <Words>208</Words>
  <Characters>1146</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13</cp:revision>
  <dcterms:created xsi:type="dcterms:W3CDTF">2017-03-02T21:27:00Z</dcterms:created>
  <dcterms:modified xsi:type="dcterms:W3CDTF">2017-06-06T11:55:00Z</dcterms:modified>
</cp:coreProperties>
</file>