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500F5" w:rsidRPr="00D67713" w:rsidRDefault="00F500F5" w:rsidP="00D67713">
      <w:pPr>
        <w:shd w:val="clear" w:color="auto" w:fill="FFFFFF"/>
        <w:spacing w:after="200" w:line="240" w:lineRule="auto"/>
        <w:jc w:val="right"/>
        <w:rPr>
          <w:rFonts w:ascii="Times New Roman" w:eastAsia="Times New Roman" w:hAnsi="Times New Roman" w:cs="Times New Roman"/>
          <w:sz w:val="24"/>
          <w:szCs w:val="24"/>
          <w:lang w:eastAsia="es-AR"/>
        </w:rPr>
      </w:pPr>
      <w:r w:rsidRPr="00D67713">
        <w:rPr>
          <w:rFonts w:ascii="Times New Roman" w:eastAsia="Times New Roman" w:hAnsi="Times New Roman" w:cs="Times New Roman"/>
          <w:sz w:val="24"/>
          <w:szCs w:val="24"/>
          <w:lang w:eastAsia="es-AR"/>
        </w:rPr>
        <w:t>Yerba Buena, 20 de Noviembre de 2001</w:t>
      </w:r>
    </w:p>
    <w:p w:rsidR="00F500F5" w:rsidRPr="00D67713" w:rsidRDefault="00F500F5" w:rsidP="00D67713">
      <w:pPr>
        <w:shd w:val="clear" w:color="auto" w:fill="FFFFFF"/>
        <w:spacing w:after="200" w:line="240" w:lineRule="auto"/>
        <w:rPr>
          <w:rFonts w:ascii="Times New Roman" w:eastAsia="Times New Roman" w:hAnsi="Times New Roman" w:cs="Times New Roman"/>
          <w:sz w:val="24"/>
          <w:szCs w:val="24"/>
          <w:lang w:eastAsia="es-AR"/>
        </w:rPr>
      </w:pPr>
      <w:r w:rsidRPr="00D67713">
        <w:rPr>
          <w:rFonts w:ascii="Times New Roman" w:eastAsia="Times New Roman" w:hAnsi="Times New Roman" w:cs="Times New Roman"/>
          <w:sz w:val="24"/>
          <w:szCs w:val="24"/>
          <w:lang w:eastAsia="es-AR"/>
        </w:rPr>
        <w:t>ORDENANZA Nº 1191</w:t>
      </w:r>
    </w:p>
    <w:p w:rsidR="00030DA1" w:rsidRPr="00D67713" w:rsidRDefault="00F500F5" w:rsidP="00D67713">
      <w:pPr>
        <w:shd w:val="clear" w:color="auto" w:fill="FFFFFF"/>
        <w:spacing w:after="200" w:line="240" w:lineRule="auto"/>
        <w:rPr>
          <w:rFonts w:ascii="Times New Roman" w:eastAsia="Times New Roman" w:hAnsi="Times New Roman" w:cs="Times New Roman"/>
          <w:sz w:val="24"/>
          <w:szCs w:val="24"/>
          <w:lang w:eastAsia="es-AR"/>
        </w:rPr>
      </w:pPr>
      <w:r w:rsidRPr="00D67713">
        <w:rPr>
          <w:rFonts w:ascii="Times New Roman" w:eastAsia="Times New Roman" w:hAnsi="Times New Roman" w:cs="Times New Roman"/>
          <w:sz w:val="24"/>
          <w:szCs w:val="24"/>
          <w:lang w:eastAsia="es-AR"/>
        </w:rPr>
        <w:t xml:space="preserve">VISTO: </w:t>
      </w:r>
      <w:r w:rsidR="00BC2E51" w:rsidRPr="00D67713">
        <w:rPr>
          <w:rFonts w:ascii="Times New Roman" w:eastAsia="Times New Roman" w:hAnsi="Times New Roman" w:cs="Times New Roman"/>
          <w:sz w:val="24"/>
          <w:szCs w:val="24"/>
          <w:lang w:eastAsia="es-AR"/>
        </w:rPr>
        <w:t>El Expte. Nº 4499/99 y 1701/2000 mediante el cual el Señor Eduardo Ascarate presenta Documentación Técnica de OBRA CONSTRUIDA, de su propiedad ubicada sobre Avda. Aconquija esquina San Lorenzo de esta Ciudad; identificado con el Padrón Nº 676.942; y</w:t>
      </w:r>
    </w:p>
    <w:p w:rsidR="008213C0" w:rsidRPr="00D67713" w:rsidRDefault="00F500F5" w:rsidP="00D67713">
      <w:pPr>
        <w:shd w:val="clear" w:color="auto" w:fill="FFFFFF"/>
        <w:spacing w:after="200" w:line="240" w:lineRule="auto"/>
        <w:rPr>
          <w:rFonts w:ascii="Times New Roman" w:eastAsia="Times New Roman" w:hAnsi="Times New Roman" w:cs="Times New Roman"/>
          <w:sz w:val="24"/>
          <w:szCs w:val="24"/>
          <w:lang w:eastAsia="es-AR"/>
        </w:rPr>
      </w:pPr>
      <w:r w:rsidRPr="00D67713">
        <w:rPr>
          <w:rFonts w:ascii="Times New Roman" w:eastAsia="Times New Roman" w:hAnsi="Times New Roman" w:cs="Times New Roman"/>
          <w:sz w:val="24"/>
          <w:szCs w:val="24"/>
          <w:lang w:eastAsia="es-AR"/>
        </w:rPr>
        <w:t xml:space="preserve">CONSIDERANDO: </w:t>
      </w:r>
      <w:r w:rsidR="00BC2E51" w:rsidRPr="00D67713">
        <w:rPr>
          <w:rFonts w:ascii="Times New Roman" w:eastAsia="Times New Roman" w:hAnsi="Times New Roman" w:cs="Times New Roman"/>
          <w:sz w:val="24"/>
          <w:szCs w:val="24"/>
          <w:lang w:eastAsia="es-AR"/>
        </w:rPr>
        <w:t>Que en la misma se observa la zona</w:t>
      </w:r>
      <w:r w:rsidR="006C445D" w:rsidRPr="00D67713">
        <w:rPr>
          <w:rFonts w:ascii="Times New Roman" w:eastAsia="Times New Roman" w:hAnsi="Times New Roman" w:cs="Times New Roman"/>
          <w:sz w:val="24"/>
          <w:szCs w:val="24"/>
          <w:lang w:eastAsia="es-AR"/>
        </w:rPr>
        <w:t xml:space="preserve"> </w:t>
      </w:r>
      <w:r w:rsidR="00BC2E51" w:rsidRPr="00D67713">
        <w:rPr>
          <w:rFonts w:ascii="Times New Roman" w:eastAsia="Times New Roman" w:hAnsi="Times New Roman" w:cs="Times New Roman"/>
          <w:sz w:val="24"/>
          <w:szCs w:val="24"/>
          <w:lang w:eastAsia="es-AR"/>
        </w:rPr>
        <w:t>de retiro de calle San Lorenzo;</w:t>
      </w:r>
    </w:p>
    <w:p w:rsidR="00BC2E51" w:rsidRPr="00D67713" w:rsidRDefault="00BC2E51" w:rsidP="00D67713">
      <w:pPr>
        <w:shd w:val="clear" w:color="auto" w:fill="FFFFFF"/>
        <w:spacing w:after="200" w:line="240" w:lineRule="auto"/>
        <w:rPr>
          <w:rFonts w:ascii="Times New Roman" w:eastAsia="Times New Roman" w:hAnsi="Times New Roman" w:cs="Times New Roman"/>
          <w:sz w:val="24"/>
          <w:szCs w:val="24"/>
          <w:lang w:eastAsia="es-AR"/>
        </w:rPr>
      </w:pPr>
      <w:r w:rsidRPr="00D67713">
        <w:rPr>
          <w:rFonts w:ascii="Times New Roman" w:eastAsia="Times New Roman" w:hAnsi="Times New Roman" w:cs="Times New Roman"/>
          <w:sz w:val="24"/>
          <w:szCs w:val="24"/>
          <w:lang w:eastAsia="es-AR"/>
        </w:rPr>
        <w:t>Que</w:t>
      </w:r>
      <w:r w:rsidR="006C445D" w:rsidRPr="00D67713">
        <w:rPr>
          <w:rFonts w:ascii="Times New Roman" w:eastAsia="Times New Roman" w:hAnsi="Times New Roman" w:cs="Times New Roman"/>
          <w:sz w:val="24"/>
          <w:szCs w:val="24"/>
          <w:lang w:eastAsia="es-AR"/>
        </w:rPr>
        <w:t xml:space="preserve"> </w:t>
      </w:r>
      <w:r w:rsidRPr="00D67713">
        <w:rPr>
          <w:rFonts w:ascii="Times New Roman" w:eastAsia="Times New Roman" w:hAnsi="Times New Roman" w:cs="Times New Roman"/>
          <w:sz w:val="24"/>
          <w:szCs w:val="24"/>
          <w:lang w:eastAsia="es-AR"/>
        </w:rPr>
        <w:t>se trata de una remodelación y ampliación de una vieja construcción existente, donde se han producido importantes obras para lograr este</w:t>
      </w:r>
      <w:r w:rsidR="006C445D" w:rsidRPr="00D67713">
        <w:rPr>
          <w:rFonts w:ascii="Times New Roman" w:eastAsia="Times New Roman" w:hAnsi="Times New Roman" w:cs="Times New Roman"/>
          <w:sz w:val="24"/>
          <w:szCs w:val="24"/>
          <w:lang w:eastAsia="es-AR"/>
        </w:rPr>
        <w:t xml:space="preserve"> </w:t>
      </w:r>
      <w:r w:rsidRPr="00D67713">
        <w:rPr>
          <w:rFonts w:ascii="Times New Roman" w:eastAsia="Times New Roman" w:hAnsi="Times New Roman" w:cs="Times New Roman"/>
          <w:sz w:val="24"/>
          <w:szCs w:val="24"/>
          <w:lang w:eastAsia="es-AR"/>
        </w:rPr>
        <w:t>local comercial que ha mejorado y jerarquizado el sector;</w:t>
      </w:r>
    </w:p>
    <w:p w:rsidR="00BC2E51" w:rsidRPr="00D67713" w:rsidRDefault="00F00429" w:rsidP="00D67713">
      <w:pPr>
        <w:shd w:val="clear" w:color="auto" w:fill="FFFFFF"/>
        <w:spacing w:after="200" w:line="240" w:lineRule="auto"/>
        <w:rPr>
          <w:rFonts w:ascii="Times New Roman" w:eastAsia="Times New Roman" w:hAnsi="Times New Roman" w:cs="Times New Roman"/>
          <w:sz w:val="24"/>
          <w:szCs w:val="24"/>
          <w:lang w:eastAsia="es-AR"/>
        </w:rPr>
      </w:pPr>
      <w:r w:rsidRPr="00D67713">
        <w:rPr>
          <w:rFonts w:ascii="Times New Roman" w:eastAsia="Times New Roman" w:hAnsi="Times New Roman" w:cs="Times New Roman"/>
          <w:sz w:val="24"/>
          <w:szCs w:val="24"/>
          <w:lang w:eastAsia="es-AR"/>
        </w:rPr>
        <w:t>Que esta propuesta cumple con las exigencias de F.O.S. y F.O.T., e cuanto a los retiros hay una invasión parcial de un volumen sobre la calle San Lorenzo, donde el retiro es de 4.15 m, en una franja de 13.00 m, en donde hay un sector que se desplaza hacia el retiro, en el caso de Avda. Aconquija el retiro propuesto es de 10.44 m cumpliendo con la existencia que es de 6.00 m;</w:t>
      </w:r>
    </w:p>
    <w:p w:rsidR="00F00429" w:rsidRPr="00D67713" w:rsidRDefault="00F00429" w:rsidP="00D67713">
      <w:pPr>
        <w:shd w:val="clear" w:color="auto" w:fill="FFFFFF"/>
        <w:spacing w:after="200" w:line="240" w:lineRule="auto"/>
        <w:rPr>
          <w:rFonts w:ascii="Times New Roman" w:eastAsia="Times New Roman" w:hAnsi="Times New Roman" w:cs="Times New Roman"/>
          <w:sz w:val="24"/>
          <w:szCs w:val="24"/>
          <w:lang w:eastAsia="es-AR"/>
        </w:rPr>
      </w:pPr>
      <w:r w:rsidRPr="00D67713">
        <w:rPr>
          <w:rFonts w:ascii="Times New Roman" w:eastAsia="Times New Roman" w:hAnsi="Times New Roman" w:cs="Times New Roman"/>
          <w:sz w:val="24"/>
          <w:szCs w:val="24"/>
          <w:lang w:eastAsia="es-AR"/>
        </w:rPr>
        <w:t>Que si bien hay una falta de cumplimiento en cuanto al retiro sobre calle San Lorenzo, el mismo es de escasa superficie, teniendo en cuenta que el frente sobre esta calle es de más 80 mts, no produciendo en consecuencia impacto urbano alguno, y que no atenta con el espíritu de la norma vigente;</w:t>
      </w:r>
    </w:p>
    <w:p w:rsidR="00F00429" w:rsidRPr="00D67713" w:rsidRDefault="00F00429" w:rsidP="00D67713">
      <w:pPr>
        <w:shd w:val="clear" w:color="auto" w:fill="FFFFFF"/>
        <w:spacing w:after="200" w:line="240" w:lineRule="auto"/>
        <w:rPr>
          <w:rFonts w:ascii="Times New Roman" w:eastAsia="Times New Roman" w:hAnsi="Times New Roman" w:cs="Times New Roman"/>
          <w:sz w:val="24"/>
          <w:szCs w:val="24"/>
          <w:lang w:eastAsia="es-AR"/>
        </w:rPr>
      </w:pPr>
      <w:r w:rsidRPr="00D67713">
        <w:rPr>
          <w:rFonts w:ascii="Times New Roman" w:eastAsia="Times New Roman" w:hAnsi="Times New Roman" w:cs="Times New Roman"/>
          <w:sz w:val="24"/>
          <w:szCs w:val="24"/>
          <w:lang w:eastAsia="es-AR"/>
        </w:rPr>
        <w:t>Que en cuanto a las alturas exigidas, la propuesta se encuadra ya que tiene sobre Avda. Aconquija 5.20 m y sobre calle San Lorenzo 5.20m;</w:t>
      </w:r>
    </w:p>
    <w:p w:rsidR="008F6306" w:rsidRPr="00D67713" w:rsidRDefault="00F00429" w:rsidP="00D67713">
      <w:pPr>
        <w:shd w:val="clear" w:color="auto" w:fill="FFFFFF"/>
        <w:spacing w:after="200" w:line="240" w:lineRule="auto"/>
        <w:rPr>
          <w:rFonts w:ascii="Times New Roman" w:eastAsia="Times New Roman" w:hAnsi="Times New Roman" w:cs="Times New Roman"/>
          <w:sz w:val="24"/>
          <w:szCs w:val="24"/>
          <w:lang w:eastAsia="es-AR"/>
        </w:rPr>
      </w:pPr>
      <w:r w:rsidRPr="00D67713">
        <w:rPr>
          <w:rFonts w:ascii="Times New Roman" w:eastAsia="Times New Roman" w:hAnsi="Times New Roman" w:cs="Times New Roman"/>
          <w:sz w:val="24"/>
          <w:szCs w:val="24"/>
          <w:lang w:eastAsia="es-AR"/>
        </w:rPr>
        <w:t>Que las Áreas Técnicas Municipales</w:t>
      </w:r>
      <w:r w:rsidR="006C445D" w:rsidRPr="00D67713">
        <w:rPr>
          <w:rFonts w:ascii="Times New Roman" w:eastAsia="Times New Roman" w:hAnsi="Times New Roman" w:cs="Times New Roman"/>
          <w:sz w:val="24"/>
          <w:szCs w:val="24"/>
          <w:lang w:eastAsia="es-AR"/>
        </w:rPr>
        <w:t xml:space="preserve"> </w:t>
      </w:r>
      <w:r w:rsidRPr="00D67713">
        <w:rPr>
          <w:rFonts w:ascii="Times New Roman" w:eastAsia="Times New Roman" w:hAnsi="Times New Roman" w:cs="Times New Roman"/>
          <w:sz w:val="24"/>
          <w:szCs w:val="24"/>
          <w:lang w:eastAsia="es-AR"/>
        </w:rPr>
        <w:t xml:space="preserve">han evaluado esta propuesta </w:t>
      </w:r>
      <w:r w:rsidR="009C2457" w:rsidRPr="00D67713">
        <w:rPr>
          <w:rFonts w:ascii="Times New Roman" w:eastAsia="Times New Roman" w:hAnsi="Times New Roman" w:cs="Times New Roman"/>
          <w:sz w:val="24"/>
          <w:szCs w:val="24"/>
          <w:lang w:eastAsia="es-AR"/>
        </w:rPr>
        <w:t>opinando favorablemente para la aceptación de la misma;</w:t>
      </w:r>
    </w:p>
    <w:p w:rsidR="009C2457" w:rsidRPr="00D67713" w:rsidRDefault="009C2457" w:rsidP="00D67713">
      <w:pPr>
        <w:shd w:val="clear" w:color="auto" w:fill="FFFFFF"/>
        <w:spacing w:after="200" w:line="240" w:lineRule="auto"/>
        <w:rPr>
          <w:rFonts w:ascii="Times New Roman" w:eastAsia="Times New Roman" w:hAnsi="Times New Roman" w:cs="Times New Roman"/>
          <w:sz w:val="24"/>
          <w:szCs w:val="24"/>
          <w:lang w:eastAsia="es-AR"/>
        </w:rPr>
      </w:pPr>
      <w:r w:rsidRPr="00D67713">
        <w:rPr>
          <w:rFonts w:ascii="Times New Roman" w:eastAsia="Times New Roman" w:hAnsi="Times New Roman" w:cs="Times New Roman"/>
          <w:sz w:val="24"/>
          <w:szCs w:val="24"/>
          <w:lang w:eastAsia="es-AR"/>
        </w:rPr>
        <w:t>Que en virtud de lo expuesto y conforme lo informado por el Director de Catastro, Edificación y Planeamiento, informe que es avalado por el Sr. Secretario de</w:t>
      </w:r>
      <w:r w:rsidR="006C445D" w:rsidRPr="00D67713">
        <w:rPr>
          <w:rFonts w:ascii="Times New Roman" w:eastAsia="Times New Roman" w:hAnsi="Times New Roman" w:cs="Times New Roman"/>
          <w:sz w:val="24"/>
          <w:szCs w:val="24"/>
          <w:lang w:eastAsia="es-AR"/>
        </w:rPr>
        <w:t xml:space="preserve"> </w:t>
      </w:r>
      <w:r w:rsidRPr="00D67713">
        <w:rPr>
          <w:rFonts w:ascii="Times New Roman" w:eastAsia="Times New Roman" w:hAnsi="Times New Roman" w:cs="Times New Roman"/>
          <w:sz w:val="24"/>
          <w:szCs w:val="24"/>
          <w:lang w:eastAsia="es-AR"/>
        </w:rPr>
        <w:t>Obras y Servicios Públicos, es procedente dictar el instrumento legal correspondiente para la aprobación de la citada Documentación Técnica, por vía de</w:t>
      </w:r>
      <w:r w:rsidR="006C445D" w:rsidRPr="00D67713">
        <w:rPr>
          <w:rFonts w:ascii="Times New Roman" w:eastAsia="Times New Roman" w:hAnsi="Times New Roman" w:cs="Times New Roman"/>
          <w:sz w:val="24"/>
          <w:szCs w:val="24"/>
          <w:lang w:eastAsia="es-AR"/>
        </w:rPr>
        <w:t xml:space="preserve"> </w:t>
      </w:r>
      <w:r w:rsidRPr="00D67713">
        <w:rPr>
          <w:rFonts w:ascii="Times New Roman" w:eastAsia="Times New Roman" w:hAnsi="Times New Roman" w:cs="Times New Roman"/>
          <w:sz w:val="24"/>
          <w:szCs w:val="24"/>
          <w:lang w:eastAsia="es-AR"/>
        </w:rPr>
        <w:t>excepción;</w:t>
      </w:r>
    </w:p>
    <w:p w:rsidR="006C445D" w:rsidRPr="00D67713" w:rsidRDefault="009C2457" w:rsidP="00D67713">
      <w:pPr>
        <w:shd w:val="clear" w:color="auto" w:fill="FFFFFF"/>
        <w:spacing w:after="200" w:line="240" w:lineRule="auto"/>
        <w:rPr>
          <w:rFonts w:ascii="Times New Roman" w:eastAsia="Times New Roman" w:hAnsi="Times New Roman" w:cs="Times New Roman"/>
          <w:sz w:val="24"/>
          <w:szCs w:val="24"/>
          <w:lang w:eastAsia="es-AR"/>
        </w:rPr>
      </w:pPr>
      <w:r w:rsidRPr="00D67713">
        <w:rPr>
          <w:rFonts w:ascii="Times New Roman" w:eastAsia="Times New Roman" w:hAnsi="Times New Roman" w:cs="Times New Roman"/>
          <w:sz w:val="24"/>
          <w:szCs w:val="24"/>
          <w:lang w:eastAsia="es-AR"/>
        </w:rPr>
        <w:t>Por ello y en uso de las facultades que le confiere el Decreto Nº 822/1 fecha 19 de Mayo de 2000, emitido por el Poder Ejecutivo Provincial;</w:t>
      </w:r>
    </w:p>
    <w:p w:rsidR="006C445D" w:rsidRPr="00D67713" w:rsidRDefault="009C2457" w:rsidP="00D67713">
      <w:pPr>
        <w:shd w:val="clear" w:color="auto" w:fill="FFFFFF"/>
        <w:spacing w:after="200" w:line="240" w:lineRule="auto"/>
        <w:jc w:val="center"/>
        <w:rPr>
          <w:rFonts w:ascii="Times New Roman" w:eastAsia="Times New Roman" w:hAnsi="Times New Roman" w:cs="Times New Roman"/>
          <w:sz w:val="24"/>
          <w:szCs w:val="24"/>
          <w:lang w:eastAsia="es-AR"/>
        </w:rPr>
      </w:pPr>
      <w:r w:rsidRPr="00D67713">
        <w:rPr>
          <w:rFonts w:ascii="Times New Roman" w:eastAsia="Times New Roman" w:hAnsi="Times New Roman" w:cs="Times New Roman"/>
          <w:sz w:val="24"/>
          <w:szCs w:val="24"/>
          <w:lang w:eastAsia="es-AR"/>
        </w:rPr>
        <w:t>EL INTERVENTOR MUNICIPAL</w:t>
      </w:r>
    </w:p>
    <w:p w:rsidR="008213C0" w:rsidRPr="00D67713" w:rsidRDefault="008213C0" w:rsidP="00D67713">
      <w:pPr>
        <w:shd w:val="clear" w:color="auto" w:fill="FFFFFF"/>
        <w:spacing w:after="200" w:line="240" w:lineRule="auto"/>
        <w:jc w:val="center"/>
        <w:rPr>
          <w:rFonts w:ascii="Times New Roman" w:eastAsia="Times New Roman" w:hAnsi="Times New Roman" w:cs="Times New Roman"/>
          <w:sz w:val="24"/>
          <w:szCs w:val="24"/>
          <w:lang w:eastAsia="es-AR"/>
        </w:rPr>
      </w:pPr>
      <w:r w:rsidRPr="00D67713">
        <w:rPr>
          <w:rFonts w:ascii="Times New Roman" w:eastAsia="Times New Roman" w:hAnsi="Times New Roman" w:cs="Times New Roman"/>
          <w:sz w:val="24"/>
          <w:szCs w:val="24"/>
          <w:lang w:eastAsia="es-AR"/>
        </w:rPr>
        <w:t>SANCIONA</w:t>
      </w:r>
      <w:r w:rsidR="009C2457" w:rsidRPr="00D67713">
        <w:rPr>
          <w:rFonts w:ascii="Times New Roman" w:eastAsia="Times New Roman" w:hAnsi="Times New Roman" w:cs="Times New Roman"/>
          <w:sz w:val="24"/>
          <w:szCs w:val="24"/>
          <w:lang w:eastAsia="es-AR"/>
        </w:rPr>
        <w:t xml:space="preserve"> Y PROMULGA</w:t>
      </w:r>
      <w:r w:rsidR="006C445D" w:rsidRPr="00D67713">
        <w:rPr>
          <w:rFonts w:ascii="Times New Roman" w:eastAsia="Times New Roman" w:hAnsi="Times New Roman" w:cs="Times New Roman"/>
          <w:sz w:val="24"/>
          <w:szCs w:val="24"/>
          <w:lang w:eastAsia="es-AR"/>
        </w:rPr>
        <w:t xml:space="preserve"> </w:t>
      </w:r>
      <w:r w:rsidRPr="00D67713">
        <w:rPr>
          <w:rFonts w:ascii="Times New Roman" w:eastAsia="Times New Roman" w:hAnsi="Times New Roman" w:cs="Times New Roman"/>
          <w:sz w:val="24"/>
          <w:szCs w:val="24"/>
          <w:lang w:eastAsia="es-AR"/>
        </w:rPr>
        <w:t>CON FUERZA DE</w:t>
      </w:r>
    </w:p>
    <w:p w:rsidR="006C445D" w:rsidRPr="00D67713" w:rsidRDefault="008213C0" w:rsidP="00D67713">
      <w:pPr>
        <w:shd w:val="clear" w:color="auto" w:fill="FFFFFF"/>
        <w:spacing w:after="200" w:line="240" w:lineRule="auto"/>
        <w:jc w:val="center"/>
        <w:rPr>
          <w:rFonts w:ascii="Times New Roman" w:eastAsia="Times New Roman" w:hAnsi="Times New Roman" w:cs="Times New Roman"/>
          <w:sz w:val="24"/>
          <w:szCs w:val="24"/>
          <w:lang w:eastAsia="es-AR"/>
        </w:rPr>
      </w:pPr>
      <w:r w:rsidRPr="00D67713">
        <w:rPr>
          <w:rFonts w:ascii="Times New Roman" w:eastAsia="Times New Roman" w:hAnsi="Times New Roman" w:cs="Times New Roman"/>
          <w:sz w:val="24"/>
          <w:szCs w:val="24"/>
          <w:lang w:eastAsia="es-AR"/>
        </w:rPr>
        <w:t>ORDENANZA</w:t>
      </w:r>
    </w:p>
    <w:p w:rsidR="00D67713" w:rsidRDefault="00243249" w:rsidP="00D67713">
      <w:pPr>
        <w:spacing w:after="200" w:line="240" w:lineRule="auto"/>
        <w:rPr>
          <w:rFonts w:ascii="Times New Roman" w:eastAsia="Times New Roman" w:hAnsi="Times New Roman" w:cs="Times New Roman"/>
          <w:sz w:val="24"/>
          <w:szCs w:val="24"/>
          <w:lang w:eastAsia="es-AR"/>
        </w:rPr>
      </w:pPr>
      <w:r w:rsidRPr="00D67713">
        <w:rPr>
          <w:rFonts w:ascii="Times New Roman" w:eastAsia="Times New Roman" w:hAnsi="Times New Roman" w:cs="Times New Roman"/>
          <w:sz w:val="24"/>
          <w:szCs w:val="24"/>
          <w:lang w:eastAsia="es-AR"/>
        </w:rPr>
        <w:t>ARTICULO PRIMERO</w:t>
      </w:r>
      <w:r w:rsidR="00F500F5" w:rsidRPr="00D67713">
        <w:rPr>
          <w:rFonts w:ascii="Times New Roman" w:eastAsia="Times New Roman" w:hAnsi="Times New Roman" w:cs="Times New Roman"/>
          <w:sz w:val="24"/>
          <w:szCs w:val="24"/>
          <w:lang w:eastAsia="es-AR"/>
        </w:rPr>
        <w:t xml:space="preserve">: </w:t>
      </w:r>
      <w:r w:rsidR="009C2457" w:rsidRPr="00D67713">
        <w:rPr>
          <w:rFonts w:ascii="Times New Roman" w:eastAsia="Times New Roman" w:hAnsi="Times New Roman" w:cs="Times New Roman"/>
          <w:sz w:val="24"/>
          <w:szCs w:val="24"/>
          <w:lang w:eastAsia="es-AR"/>
        </w:rPr>
        <w:t>FACULTESE a la Dirección de Catastro, Edificación y Planeamiento, a aprobar, por vía de excepción, la Documentación Técnica correspondiente a OBRA CONSTRUIDA, presentada mediante Exptes. Nº 4499/99 y 1701/0, el inmueble identificado con el Padrón Nº 676.942, ubicado sobre Avenida Aconquija y calle San Lorenzo, propiedad del Sr. EDUARDO ASCARATE.</w:t>
      </w:r>
    </w:p>
    <w:p w:rsidR="008213C0" w:rsidRPr="00D67713" w:rsidRDefault="00243249" w:rsidP="00D67713">
      <w:pPr>
        <w:spacing w:after="200" w:line="240" w:lineRule="auto"/>
        <w:rPr>
          <w:rFonts w:ascii="Times New Roman" w:hAnsi="Times New Roman" w:cs="Times New Roman"/>
          <w:sz w:val="24"/>
        </w:rPr>
      </w:pPr>
      <w:r w:rsidRPr="00D67713">
        <w:rPr>
          <w:rFonts w:ascii="Times New Roman" w:eastAsia="Times New Roman" w:hAnsi="Times New Roman" w:cs="Times New Roman"/>
          <w:sz w:val="24"/>
          <w:szCs w:val="24"/>
          <w:lang w:eastAsia="es-AR"/>
        </w:rPr>
        <w:t>ARTICULO SEGUNDO</w:t>
      </w:r>
      <w:r w:rsidR="00F500F5" w:rsidRPr="00D67713">
        <w:rPr>
          <w:rFonts w:ascii="Times New Roman" w:eastAsia="Times New Roman" w:hAnsi="Times New Roman" w:cs="Times New Roman"/>
          <w:sz w:val="24"/>
          <w:szCs w:val="24"/>
          <w:lang w:eastAsia="es-AR"/>
        </w:rPr>
        <w:t xml:space="preserve">: </w:t>
      </w:r>
      <w:r w:rsidR="008213C0" w:rsidRPr="00D67713">
        <w:rPr>
          <w:rFonts w:ascii="Times New Roman" w:eastAsia="Times New Roman" w:hAnsi="Times New Roman" w:cs="Times New Roman"/>
          <w:sz w:val="24"/>
          <w:szCs w:val="24"/>
          <w:lang w:eastAsia="es-AR"/>
        </w:rPr>
        <w:t>COMUNIQUESE, COPIESE Y ARCHIVESE.</w:t>
      </w:r>
      <w:r w:rsidR="00D67713" w:rsidRPr="00D67713">
        <w:rPr>
          <w:rFonts w:ascii="Times New Roman" w:hAnsi="Times New Roman" w:cs="Times New Roman"/>
          <w:sz w:val="24"/>
        </w:rPr>
        <w:t xml:space="preserve"> </w:t>
      </w:r>
    </w:p>
    <w:sectPr w:rsidR="008213C0" w:rsidRPr="00D67713" w:rsidSect="00D67713">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DisplayPageBoundaries/>
  <w:attachedTemplate r:id="rId1"/>
  <w:defaultTabStop w:val="708"/>
  <w:hyphenationZone w:val="425"/>
  <w:drawingGridHorizontalSpacing w:val="110"/>
  <w:displayHorizontalDrawingGridEvery w:val="2"/>
  <w:characterSpacingControl w:val="doNotCompress"/>
  <w:compat/>
  <w:rsids>
    <w:rsidRoot w:val="00BC2E51"/>
    <w:rsid w:val="00030DA1"/>
    <w:rsid w:val="00123A41"/>
    <w:rsid w:val="00163890"/>
    <w:rsid w:val="001F1D33"/>
    <w:rsid w:val="00243249"/>
    <w:rsid w:val="00253262"/>
    <w:rsid w:val="002F67AF"/>
    <w:rsid w:val="003203FA"/>
    <w:rsid w:val="00335277"/>
    <w:rsid w:val="00345879"/>
    <w:rsid w:val="004C1784"/>
    <w:rsid w:val="00522FE6"/>
    <w:rsid w:val="006C445D"/>
    <w:rsid w:val="006D347E"/>
    <w:rsid w:val="00712574"/>
    <w:rsid w:val="0078143C"/>
    <w:rsid w:val="007D2F63"/>
    <w:rsid w:val="007E7792"/>
    <w:rsid w:val="008048C0"/>
    <w:rsid w:val="008213C0"/>
    <w:rsid w:val="00885D4B"/>
    <w:rsid w:val="008F6306"/>
    <w:rsid w:val="009C09A8"/>
    <w:rsid w:val="009C2457"/>
    <w:rsid w:val="00A26D18"/>
    <w:rsid w:val="00AC2BCE"/>
    <w:rsid w:val="00AE05DA"/>
    <w:rsid w:val="00AE4D30"/>
    <w:rsid w:val="00BC2E51"/>
    <w:rsid w:val="00D67713"/>
    <w:rsid w:val="00F00429"/>
    <w:rsid w:val="00F24807"/>
    <w:rsid w:val="00F36708"/>
    <w:rsid w:val="00F500F5"/>
    <w:rsid w:val="00F631EF"/>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20BIE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ORDENANZA BIEN.dotx</Template>
  <TotalTime>33</TotalTime>
  <Pages>1</Pages>
  <Words>380</Words>
  <Characters>2093</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14</cp:revision>
  <dcterms:created xsi:type="dcterms:W3CDTF">2017-03-20T13:43:00Z</dcterms:created>
  <dcterms:modified xsi:type="dcterms:W3CDTF">2017-06-06T11:56:00Z</dcterms:modified>
</cp:coreProperties>
</file>