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2B5F" w:rsidRPr="0018072B" w:rsidRDefault="00322B5F" w:rsidP="0018072B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>Yerba Buena, 07 de Enero de 2002</w:t>
      </w:r>
    </w:p>
    <w:p w:rsidR="00322B5F" w:rsidRPr="0018072B" w:rsidRDefault="00322B5F" w:rsidP="001807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>ORDENANZA Nº 1212</w:t>
      </w:r>
    </w:p>
    <w:p w:rsidR="001112B6" w:rsidRPr="0018072B" w:rsidRDefault="00322B5F" w:rsidP="001807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 xml:space="preserve">VISTO: </w:t>
      </w:r>
      <w:r w:rsidR="001112B6" w:rsidRPr="0018072B">
        <w:rPr>
          <w:rFonts w:ascii="Times New Roman" w:hAnsi="Times New Roman" w:cs="Times New Roman"/>
          <w:sz w:val="24"/>
          <w:szCs w:val="24"/>
        </w:rPr>
        <w:t>El Código Tributario Municipal, Ord. Nº 430/91 y las nuevas medidas dispuestas por el Equipo Económico del Poder Ejecutivo Nacional para afrontar los efectos de la crisis económica, financiera y social instalada en la República Argentina a partir de Diciembre de 2001; y</w:t>
      </w:r>
    </w:p>
    <w:p w:rsidR="003159CC" w:rsidRPr="0018072B" w:rsidRDefault="00322B5F" w:rsidP="001807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3159CC" w:rsidRPr="0018072B">
        <w:rPr>
          <w:rFonts w:ascii="Times New Roman" w:hAnsi="Times New Roman" w:cs="Times New Roman"/>
          <w:sz w:val="24"/>
          <w:szCs w:val="24"/>
        </w:rPr>
        <w:t>QUE la situación señalada impone a la Municipalidad de Yerba Buena arbitrar medidas conducentes a mantener y lograr aumentar el Nivel de Recaudación Tributaria;</w:t>
      </w:r>
    </w:p>
    <w:p w:rsidR="003159CC" w:rsidRPr="0018072B" w:rsidRDefault="003159CC" w:rsidP="001807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ab/>
      </w:r>
      <w:r w:rsidRPr="0018072B">
        <w:rPr>
          <w:rFonts w:ascii="Times New Roman" w:hAnsi="Times New Roman" w:cs="Times New Roman"/>
          <w:sz w:val="24"/>
          <w:szCs w:val="24"/>
        </w:rPr>
        <w:tab/>
        <w:t xml:space="preserve">QUE debido a la tremenda crisis social esta Municipalidad tiende a disminuir sobre los habitantes de este Municipio su carga tributaria en la que respecta a las Contribuciones que inciden sobre </w:t>
      </w:r>
      <w:r w:rsidR="006B3605" w:rsidRPr="0018072B">
        <w:rPr>
          <w:rFonts w:ascii="Times New Roman" w:hAnsi="Times New Roman" w:cs="Times New Roman"/>
          <w:sz w:val="24"/>
          <w:szCs w:val="24"/>
        </w:rPr>
        <w:t>Cemente</w:t>
      </w:r>
      <w:r w:rsidRPr="0018072B">
        <w:rPr>
          <w:rFonts w:ascii="Times New Roman" w:hAnsi="Times New Roman" w:cs="Times New Roman"/>
          <w:sz w:val="24"/>
          <w:szCs w:val="24"/>
        </w:rPr>
        <w:t>rios</w:t>
      </w:r>
      <w:r w:rsidR="00322B5F" w:rsidRPr="0018072B">
        <w:rPr>
          <w:rFonts w:ascii="Times New Roman" w:hAnsi="Times New Roman" w:cs="Times New Roman"/>
          <w:sz w:val="24"/>
          <w:szCs w:val="24"/>
        </w:rPr>
        <w:t xml:space="preserve"> </w:t>
      </w:r>
      <w:r w:rsidR="0018072B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18072B">
        <w:rPr>
          <w:rFonts w:ascii="Times New Roman" w:hAnsi="Times New Roman" w:cs="Times New Roman"/>
          <w:sz w:val="24"/>
          <w:szCs w:val="24"/>
        </w:rPr>
        <w:t>CISC</w:t>
      </w:r>
      <w:r w:rsidR="0018072B">
        <w:rPr>
          <w:rFonts w:ascii="Times New Roman" w:hAnsi="Times New Roman" w:cs="Times New Roman"/>
          <w:sz w:val="24"/>
          <w:szCs w:val="24"/>
        </w:rPr>
        <w:t xml:space="preserve">) </w:t>
      </w:r>
      <w:r w:rsidR="00322B5F" w:rsidRPr="0018072B">
        <w:rPr>
          <w:rFonts w:ascii="Times New Roman" w:hAnsi="Times New Roman" w:cs="Times New Roman"/>
          <w:sz w:val="24"/>
          <w:szCs w:val="24"/>
        </w:rPr>
        <w:t xml:space="preserve"> </w:t>
      </w:r>
      <w:r w:rsidRPr="0018072B">
        <w:rPr>
          <w:rFonts w:ascii="Times New Roman" w:hAnsi="Times New Roman" w:cs="Times New Roman"/>
          <w:sz w:val="24"/>
          <w:szCs w:val="24"/>
        </w:rPr>
        <w:t>especialmente a los sectores más afectados como clase pasiva;</w:t>
      </w:r>
    </w:p>
    <w:p w:rsidR="003159CC" w:rsidRPr="0018072B" w:rsidRDefault="003159CC" w:rsidP="001807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ab/>
      </w:r>
      <w:r w:rsidRPr="0018072B">
        <w:rPr>
          <w:rFonts w:ascii="Times New Roman" w:hAnsi="Times New Roman" w:cs="Times New Roman"/>
          <w:sz w:val="24"/>
          <w:szCs w:val="24"/>
        </w:rPr>
        <w:tab/>
        <w:t>QUE el Régimen que propugna la Dirección de Rentas, es ayudar a que el poder adquisitivo de las personas jubiladas o no, mayores de 65 años, no se vean afectados por un incremento en sus contribuciones.</w:t>
      </w:r>
    </w:p>
    <w:p w:rsidR="003159CC" w:rsidRPr="0018072B" w:rsidRDefault="003159CC" w:rsidP="001807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ab/>
      </w:r>
      <w:r w:rsidRPr="0018072B">
        <w:rPr>
          <w:rFonts w:ascii="Times New Roman" w:hAnsi="Times New Roman" w:cs="Times New Roman"/>
          <w:sz w:val="24"/>
          <w:szCs w:val="24"/>
        </w:rPr>
        <w:tab/>
        <w:t>QUE en virtud de lo expuesto, el Sr. Director de Rentas elevó Proyecto de Ordenanza, el cual se encuentra avalado por el Sr. Secretario de Hacienda.</w:t>
      </w:r>
    </w:p>
    <w:p w:rsidR="006741DF" w:rsidRPr="0018072B" w:rsidRDefault="003159CC" w:rsidP="001807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>POR ELLO y en uso de las facultades que le confiere el Decreto Nº 822/1 de fecha 19 de Mayo de 2000, emitida por el Poder Ejecutivo Provincial;</w:t>
      </w:r>
    </w:p>
    <w:p w:rsidR="002730B9" w:rsidRPr="0018072B" w:rsidRDefault="002730B9" w:rsidP="0018072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>EL INTERVENTOR MUNICIPAL</w:t>
      </w:r>
    </w:p>
    <w:p w:rsidR="002730B9" w:rsidRPr="0018072B" w:rsidRDefault="002730B9" w:rsidP="0018072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>SANCIONA Y PROMULGA CON FUERZA DE</w:t>
      </w:r>
    </w:p>
    <w:p w:rsidR="00822265" w:rsidRPr="0018072B" w:rsidRDefault="002730B9" w:rsidP="0018072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>ORDENANZA</w:t>
      </w:r>
    </w:p>
    <w:p w:rsidR="006741DF" w:rsidRPr="0018072B" w:rsidRDefault="007D6F04" w:rsidP="001807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>ARTICULO PRIMERO</w:t>
      </w:r>
      <w:r w:rsidR="00322B5F" w:rsidRPr="0018072B">
        <w:rPr>
          <w:rFonts w:ascii="Times New Roman" w:hAnsi="Times New Roman" w:cs="Times New Roman"/>
          <w:sz w:val="24"/>
          <w:szCs w:val="24"/>
        </w:rPr>
        <w:t xml:space="preserve">: </w:t>
      </w:r>
      <w:r w:rsidR="003159CC" w:rsidRPr="0018072B">
        <w:rPr>
          <w:rFonts w:ascii="Times New Roman" w:hAnsi="Times New Roman" w:cs="Times New Roman"/>
          <w:sz w:val="24"/>
          <w:szCs w:val="24"/>
        </w:rPr>
        <w:t>ESTABLECESE un régimen especial de ayuda Económica para aquellas personas mayores de 65 años con ingresos iguales o inferiores a $300.00</w:t>
      </w:r>
      <w:r w:rsidR="00322B5F" w:rsidRPr="0018072B">
        <w:rPr>
          <w:rFonts w:ascii="Times New Roman" w:hAnsi="Times New Roman" w:cs="Times New Roman"/>
          <w:sz w:val="24"/>
          <w:szCs w:val="24"/>
        </w:rPr>
        <w:t xml:space="preserve"> </w:t>
      </w:r>
      <w:r w:rsidR="0018072B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3159CC" w:rsidRPr="0018072B">
        <w:rPr>
          <w:rFonts w:ascii="Times New Roman" w:hAnsi="Times New Roman" w:cs="Times New Roman"/>
          <w:sz w:val="24"/>
          <w:szCs w:val="24"/>
        </w:rPr>
        <w:t>trescientos pesos</w:t>
      </w:r>
      <w:r w:rsidR="0018072B">
        <w:rPr>
          <w:rFonts w:ascii="Times New Roman" w:hAnsi="Times New Roman" w:cs="Times New Roman"/>
          <w:sz w:val="24"/>
          <w:szCs w:val="24"/>
        </w:rPr>
        <w:t xml:space="preserve">) </w:t>
      </w:r>
      <w:r w:rsidR="00322B5F" w:rsidRPr="0018072B">
        <w:rPr>
          <w:rFonts w:ascii="Times New Roman" w:hAnsi="Times New Roman" w:cs="Times New Roman"/>
          <w:sz w:val="24"/>
          <w:szCs w:val="24"/>
        </w:rPr>
        <w:t xml:space="preserve"> </w:t>
      </w:r>
      <w:r w:rsidR="003159CC" w:rsidRPr="0018072B">
        <w:rPr>
          <w:rFonts w:ascii="Times New Roman" w:hAnsi="Times New Roman" w:cs="Times New Roman"/>
          <w:sz w:val="24"/>
          <w:szCs w:val="24"/>
        </w:rPr>
        <w:t xml:space="preserve">que sean </w:t>
      </w:r>
      <w:r w:rsidR="006B3605" w:rsidRPr="0018072B">
        <w:rPr>
          <w:rFonts w:ascii="Times New Roman" w:hAnsi="Times New Roman" w:cs="Times New Roman"/>
          <w:sz w:val="24"/>
          <w:szCs w:val="24"/>
        </w:rPr>
        <w:t>titulares de parcelas, nichos, bóvedas y mausoleos pertenecientes al Cementerio de Yerba Buena y Cementerio Jardín.</w:t>
      </w:r>
    </w:p>
    <w:p w:rsidR="001A44C2" w:rsidRPr="0018072B" w:rsidRDefault="007D6F04" w:rsidP="001807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>ARTICULO SEGUNDO</w:t>
      </w:r>
      <w:r w:rsidR="00322B5F" w:rsidRPr="0018072B">
        <w:rPr>
          <w:rFonts w:ascii="Times New Roman" w:hAnsi="Times New Roman" w:cs="Times New Roman"/>
          <w:sz w:val="24"/>
          <w:szCs w:val="24"/>
        </w:rPr>
        <w:t xml:space="preserve">: </w:t>
      </w:r>
      <w:r w:rsidR="006B3605" w:rsidRPr="0018072B">
        <w:rPr>
          <w:rFonts w:ascii="Times New Roman" w:hAnsi="Times New Roman" w:cs="Times New Roman"/>
          <w:sz w:val="24"/>
          <w:szCs w:val="24"/>
        </w:rPr>
        <w:t>PODRAN GOZAR de la ayuda económica que esta Ordenanza dispone las personas que cumplan con los siguientes requisitos:</w:t>
      </w:r>
    </w:p>
    <w:p w:rsidR="006B3605" w:rsidRPr="0018072B" w:rsidRDefault="006B3605" w:rsidP="0018072B">
      <w:pPr>
        <w:pStyle w:val="Prrafodelista"/>
        <w:numPr>
          <w:ilvl w:val="0"/>
          <w:numId w:val="1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>Deberá demostrar en forma fehaciente tener una edad mínima de 65 años cumplidos al 31 de enero del 2002.</w:t>
      </w:r>
    </w:p>
    <w:p w:rsidR="006B3605" w:rsidRPr="0018072B" w:rsidRDefault="006B3605" w:rsidP="0018072B">
      <w:pPr>
        <w:pStyle w:val="Prrafodelista"/>
        <w:numPr>
          <w:ilvl w:val="0"/>
          <w:numId w:val="1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>Deberá demostrar ser titular de dominio al 31 de Enero de 2002.</w:t>
      </w:r>
    </w:p>
    <w:p w:rsidR="006B3605" w:rsidRPr="0018072B" w:rsidRDefault="006B3605" w:rsidP="0018072B">
      <w:pPr>
        <w:pStyle w:val="Prrafodelista"/>
        <w:numPr>
          <w:ilvl w:val="0"/>
          <w:numId w:val="1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>Deberá acreditar en forma fehaciente</w:t>
      </w:r>
      <w:r w:rsidR="00322B5F" w:rsidRPr="0018072B">
        <w:rPr>
          <w:rFonts w:ascii="Times New Roman" w:hAnsi="Times New Roman" w:cs="Times New Roman"/>
          <w:sz w:val="24"/>
          <w:szCs w:val="24"/>
        </w:rPr>
        <w:t xml:space="preserve"> </w:t>
      </w:r>
      <w:r w:rsidR="0018072B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18072B">
        <w:rPr>
          <w:rFonts w:ascii="Times New Roman" w:hAnsi="Times New Roman" w:cs="Times New Roman"/>
          <w:sz w:val="24"/>
          <w:szCs w:val="24"/>
        </w:rPr>
        <w:t>recibos de sueldo, haberes jubilatorios, etc.</w:t>
      </w:r>
      <w:r w:rsidR="0018072B">
        <w:rPr>
          <w:rFonts w:ascii="Times New Roman" w:hAnsi="Times New Roman" w:cs="Times New Roman"/>
          <w:sz w:val="24"/>
          <w:szCs w:val="24"/>
        </w:rPr>
        <w:t xml:space="preserve">) </w:t>
      </w:r>
      <w:r w:rsidR="00322B5F" w:rsidRPr="0018072B">
        <w:rPr>
          <w:rFonts w:ascii="Times New Roman" w:hAnsi="Times New Roman" w:cs="Times New Roman"/>
          <w:sz w:val="24"/>
          <w:szCs w:val="24"/>
        </w:rPr>
        <w:t xml:space="preserve"> </w:t>
      </w:r>
      <w:r w:rsidRPr="0018072B">
        <w:rPr>
          <w:rFonts w:ascii="Times New Roman" w:hAnsi="Times New Roman" w:cs="Times New Roman"/>
          <w:sz w:val="24"/>
          <w:szCs w:val="24"/>
        </w:rPr>
        <w:t>no poseer ingresos mensuales superiores a $300.00</w:t>
      </w:r>
      <w:r w:rsidR="00322B5F" w:rsidRPr="0018072B">
        <w:rPr>
          <w:rFonts w:ascii="Times New Roman" w:hAnsi="Times New Roman" w:cs="Times New Roman"/>
          <w:sz w:val="24"/>
          <w:szCs w:val="24"/>
        </w:rPr>
        <w:t xml:space="preserve"> </w:t>
      </w:r>
      <w:r w:rsidR="0018072B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18072B">
        <w:rPr>
          <w:rFonts w:ascii="Times New Roman" w:hAnsi="Times New Roman" w:cs="Times New Roman"/>
          <w:sz w:val="24"/>
          <w:szCs w:val="24"/>
        </w:rPr>
        <w:t>trescientos pesos</w:t>
      </w:r>
      <w:r w:rsidR="0018072B">
        <w:rPr>
          <w:rFonts w:ascii="Times New Roman" w:hAnsi="Times New Roman" w:cs="Times New Roman"/>
          <w:sz w:val="24"/>
          <w:szCs w:val="24"/>
        </w:rPr>
        <w:t xml:space="preserve">) . </w:t>
      </w:r>
    </w:p>
    <w:p w:rsidR="006B3605" w:rsidRPr="0018072B" w:rsidRDefault="006B3605" w:rsidP="0018072B">
      <w:pPr>
        <w:pStyle w:val="Prrafodelista"/>
        <w:numPr>
          <w:ilvl w:val="0"/>
          <w:numId w:val="1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>Tendrá que tener abonado en su totalidad la Concesión como así también las contribuciones que inciden sobre Cementerios hasta el año 2001 inclusive.</w:t>
      </w:r>
    </w:p>
    <w:p w:rsidR="006741DF" w:rsidRPr="0018072B" w:rsidRDefault="006B3605" w:rsidP="001807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>En casi de no cumplirse con este requisito podrá su titular acogerse a regularizar la situación hasta el día 28 de febrero de 2002 pagando su deuda de contado con descuento del 20%.</w:t>
      </w:r>
    </w:p>
    <w:p w:rsidR="006B3605" w:rsidRPr="0018072B" w:rsidRDefault="007D6F04" w:rsidP="001807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lastRenderedPageBreak/>
        <w:t>ARTICULO TERCERO</w:t>
      </w:r>
      <w:r w:rsidR="00322B5F" w:rsidRPr="0018072B">
        <w:rPr>
          <w:rFonts w:ascii="Times New Roman" w:hAnsi="Times New Roman" w:cs="Times New Roman"/>
          <w:sz w:val="24"/>
          <w:szCs w:val="24"/>
        </w:rPr>
        <w:t xml:space="preserve">: </w:t>
      </w:r>
      <w:r w:rsidR="006B3605" w:rsidRPr="0018072B">
        <w:rPr>
          <w:rFonts w:ascii="Times New Roman" w:hAnsi="Times New Roman" w:cs="Times New Roman"/>
          <w:sz w:val="24"/>
          <w:szCs w:val="24"/>
        </w:rPr>
        <w:t>La ayuda económica que por esta Ordenanza se implementa a los titulares que cumplan con los requisitos de los artículos primero y segundo es la siguiente:</w:t>
      </w:r>
    </w:p>
    <w:p w:rsidR="006B3605" w:rsidRPr="0018072B" w:rsidRDefault="006B3605" w:rsidP="0018072B">
      <w:pPr>
        <w:pStyle w:val="Prrafodelista"/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>Si se adeuda concesión y/o contribuciones que inciden sobre Cementerios sin que ellas tuvieran forma de pago, se podrán cancelar hasta el día 28 de febrero de 2002 de contado únicamente con un descu</w:t>
      </w:r>
      <w:r w:rsidR="00FA7F93" w:rsidRPr="0018072B">
        <w:rPr>
          <w:rFonts w:ascii="Times New Roman" w:hAnsi="Times New Roman" w:cs="Times New Roman"/>
          <w:sz w:val="24"/>
          <w:szCs w:val="24"/>
        </w:rPr>
        <w:t>e</w:t>
      </w:r>
      <w:r w:rsidRPr="0018072B">
        <w:rPr>
          <w:rFonts w:ascii="Times New Roman" w:hAnsi="Times New Roman" w:cs="Times New Roman"/>
          <w:sz w:val="24"/>
          <w:szCs w:val="24"/>
        </w:rPr>
        <w:t>nto del 20%.</w:t>
      </w:r>
    </w:p>
    <w:p w:rsidR="006B3605" w:rsidRPr="0018072B" w:rsidRDefault="006B3605" w:rsidP="0018072B">
      <w:pPr>
        <w:pStyle w:val="Prrafodelista"/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>Se les otorga un 20% de descuento por pago de contado del año 2002 más un 15% adicional por encuadrarse dentro de esta Ordenanza.</w:t>
      </w:r>
    </w:p>
    <w:p w:rsidR="006741DF" w:rsidRPr="0018072B" w:rsidRDefault="006B3605" w:rsidP="0018072B">
      <w:pPr>
        <w:pStyle w:val="Prrafodelista"/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>Si el titular se encuentra al día en sus obligaciones tiene un descuento del 15% por pago de sus contribuciones sobre Cementerio</w:t>
      </w:r>
      <w:r w:rsidR="00322B5F" w:rsidRPr="0018072B">
        <w:rPr>
          <w:rFonts w:ascii="Times New Roman" w:hAnsi="Times New Roman" w:cs="Times New Roman"/>
          <w:sz w:val="24"/>
          <w:szCs w:val="24"/>
        </w:rPr>
        <w:t xml:space="preserve"> </w:t>
      </w:r>
      <w:r w:rsidR="0018072B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18072B">
        <w:rPr>
          <w:rFonts w:ascii="Times New Roman" w:hAnsi="Times New Roman" w:cs="Times New Roman"/>
          <w:sz w:val="24"/>
          <w:szCs w:val="24"/>
        </w:rPr>
        <w:t>CISC</w:t>
      </w:r>
      <w:r w:rsidR="0018072B">
        <w:rPr>
          <w:rFonts w:ascii="Times New Roman" w:hAnsi="Times New Roman" w:cs="Times New Roman"/>
          <w:sz w:val="24"/>
          <w:szCs w:val="24"/>
        </w:rPr>
        <w:t xml:space="preserve">) </w:t>
      </w:r>
      <w:r w:rsidR="00322B5F" w:rsidRPr="0018072B">
        <w:rPr>
          <w:rFonts w:ascii="Times New Roman" w:hAnsi="Times New Roman" w:cs="Times New Roman"/>
          <w:sz w:val="24"/>
          <w:szCs w:val="24"/>
        </w:rPr>
        <w:t xml:space="preserve"> </w:t>
      </w:r>
      <w:r w:rsidRPr="0018072B">
        <w:rPr>
          <w:rFonts w:ascii="Times New Roman" w:hAnsi="Times New Roman" w:cs="Times New Roman"/>
          <w:sz w:val="24"/>
          <w:szCs w:val="24"/>
        </w:rPr>
        <w:t>durante el año 2002.</w:t>
      </w:r>
    </w:p>
    <w:p w:rsidR="00822265" w:rsidRPr="0018072B" w:rsidRDefault="007D6F04" w:rsidP="001807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>ARTICULO CUARTO</w:t>
      </w:r>
      <w:r w:rsidR="00322B5F" w:rsidRPr="0018072B">
        <w:rPr>
          <w:rFonts w:ascii="Times New Roman" w:hAnsi="Times New Roman" w:cs="Times New Roman"/>
          <w:sz w:val="24"/>
          <w:szCs w:val="24"/>
        </w:rPr>
        <w:t xml:space="preserve">: </w:t>
      </w:r>
      <w:r w:rsidR="00FA7F93" w:rsidRPr="0018072B">
        <w:rPr>
          <w:rFonts w:ascii="Times New Roman" w:hAnsi="Times New Roman" w:cs="Times New Roman"/>
          <w:sz w:val="24"/>
          <w:szCs w:val="24"/>
        </w:rPr>
        <w:t>La presente Ordenanza tiene vigencia hasta el día 31 de Diciembre del 2002 y su titular para ser beneficiario de ella deberá cumplir con las contribuciones sobre Cementerio siempre al día durante el año en curso, perdiendo automáticamente ese derecho si así no lo hiciere.</w:t>
      </w:r>
    </w:p>
    <w:p w:rsidR="006741DF" w:rsidRPr="0018072B" w:rsidRDefault="007D6F04" w:rsidP="001807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>ARTICULO QUINTO</w:t>
      </w:r>
      <w:r w:rsidR="00322B5F" w:rsidRPr="0018072B">
        <w:rPr>
          <w:rFonts w:ascii="Times New Roman" w:hAnsi="Times New Roman" w:cs="Times New Roman"/>
          <w:sz w:val="24"/>
          <w:szCs w:val="24"/>
        </w:rPr>
        <w:t xml:space="preserve">: </w:t>
      </w:r>
      <w:r w:rsidR="00FA7F93" w:rsidRPr="0018072B">
        <w:rPr>
          <w:rFonts w:ascii="Times New Roman" w:hAnsi="Times New Roman" w:cs="Times New Roman"/>
          <w:sz w:val="24"/>
          <w:szCs w:val="24"/>
        </w:rPr>
        <w:t>El beneficiario de esta Ordenanza deberá realizar su trámite en la Dirección de Rentas Municipales para poder acogerse a ella, siendo necesario para el descuento estipulado el Libre Deuda sin cargo extendido por el Director de la repartición.</w:t>
      </w:r>
    </w:p>
    <w:p w:rsidR="00FA7F93" w:rsidRPr="0018072B" w:rsidRDefault="007D6F04" w:rsidP="001807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>ARTICULO SEXTO</w:t>
      </w:r>
      <w:r w:rsidR="00322B5F" w:rsidRPr="0018072B">
        <w:rPr>
          <w:rFonts w:ascii="Times New Roman" w:hAnsi="Times New Roman" w:cs="Times New Roman"/>
          <w:sz w:val="24"/>
          <w:szCs w:val="24"/>
        </w:rPr>
        <w:t xml:space="preserve">: </w:t>
      </w:r>
      <w:r w:rsidR="00FA7F93" w:rsidRPr="0018072B">
        <w:rPr>
          <w:rFonts w:ascii="Times New Roman" w:hAnsi="Times New Roman" w:cs="Times New Roman"/>
          <w:sz w:val="24"/>
          <w:szCs w:val="24"/>
        </w:rPr>
        <w:t>FACULTASE a Tesorería Municipal a percibir las Contribuciones, en el marco de esta Ordenanza, siempre contra presentación del Libre Deuda de Rentas actualizado, con los siguientes valores: Pesos o Dólares, Bonos de Cancelación de Deuda de la Provincia</w:t>
      </w:r>
      <w:r w:rsidR="00322B5F" w:rsidRPr="0018072B">
        <w:rPr>
          <w:rFonts w:ascii="Times New Roman" w:hAnsi="Times New Roman" w:cs="Times New Roman"/>
          <w:sz w:val="24"/>
          <w:szCs w:val="24"/>
        </w:rPr>
        <w:t xml:space="preserve"> </w:t>
      </w:r>
      <w:r w:rsidR="0018072B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FA7F93" w:rsidRPr="0018072B">
        <w:rPr>
          <w:rFonts w:ascii="Times New Roman" w:hAnsi="Times New Roman" w:cs="Times New Roman"/>
          <w:sz w:val="24"/>
          <w:szCs w:val="24"/>
        </w:rPr>
        <w:t>BOCADE</w:t>
      </w:r>
      <w:r w:rsidR="0018072B">
        <w:rPr>
          <w:rFonts w:ascii="Times New Roman" w:hAnsi="Times New Roman" w:cs="Times New Roman"/>
          <w:sz w:val="24"/>
          <w:szCs w:val="24"/>
        </w:rPr>
        <w:t xml:space="preserve">) . </w:t>
      </w:r>
      <w:r w:rsidR="00FA7F93" w:rsidRPr="0018072B">
        <w:rPr>
          <w:rFonts w:ascii="Times New Roman" w:hAnsi="Times New Roman" w:cs="Times New Roman"/>
          <w:sz w:val="24"/>
          <w:szCs w:val="24"/>
        </w:rPr>
        <w:t xml:space="preserve"> Letras de Cancelación de Obligaciones Provinciales</w:t>
      </w:r>
      <w:r w:rsidR="00322B5F" w:rsidRPr="0018072B">
        <w:rPr>
          <w:rFonts w:ascii="Times New Roman" w:hAnsi="Times New Roman" w:cs="Times New Roman"/>
          <w:sz w:val="24"/>
          <w:szCs w:val="24"/>
        </w:rPr>
        <w:t xml:space="preserve"> </w:t>
      </w:r>
      <w:r w:rsidR="0018072B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FA7F93" w:rsidRPr="0018072B">
        <w:rPr>
          <w:rFonts w:ascii="Times New Roman" w:hAnsi="Times New Roman" w:cs="Times New Roman"/>
          <w:sz w:val="24"/>
          <w:szCs w:val="24"/>
        </w:rPr>
        <w:t>LECOP</w:t>
      </w:r>
      <w:r w:rsidR="0018072B">
        <w:rPr>
          <w:rFonts w:ascii="Times New Roman" w:hAnsi="Times New Roman" w:cs="Times New Roman"/>
          <w:sz w:val="24"/>
          <w:szCs w:val="24"/>
        </w:rPr>
        <w:t xml:space="preserve">) , </w:t>
      </w:r>
      <w:r w:rsidR="00FA7F93" w:rsidRPr="0018072B">
        <w:rPr>
          <w:rFonts w:ascii="Times New Roman" w:hAnsi="Times New Roman" w:cs="Times New Roman"/>
          <w:sz w:val="24"/>
          <w:szCs w:val="24"/>
        </w:rPr>
        <w:t xml:space="preserve"> Tarjetas de Crédito y Tarjetas de Débito.</w:t>
      </w:r>
    </w:p>
    <w:p w:rsidR="006741DF" w:rsidRPr="0018072B" w:rsidRDefault="00FA7F93" w:rsidP="001807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>Queda expresamente prohibido recibir cheques personales o de terceros, cheques diferidos, títulos independencia o cualquier otro valor o moneda.</w:t>
      </w:r>
    </w:p>
    <w:p w:rsidR="006741DF" w:rsidRPr="0018072B" w:rsidRDefault="007D6F04" w:rsidP="001807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>ARTICULO SEPTIMO</w:t>
      </w:r>
      <w:r w:rsidR="00322B5F" w:rsidRPr="0018072B">
        <w:rPr>
          <w:rFonts w:ascii="Times New Roman" w:hAnsi="Times New Roman" w:cs="Times New Roman"/>
          <w:sz w:val="24"/>
          <w:szCs w:val="24"/>
        </w:rPr>
        <w:t xml:space="preserve">: </w:t>
      </w:r>
      <w:r w:rsidR="00FA7F93" w:rsidRPr="0018072B">
        <w:rPr>
          <w:rFonts w:ascii="Times New Roman" w:hAnsi="Times New Roman" w:cs="Times New Roman"/>
          <w:sz w:val="24"/>
          <w:szCs w:val="24"/>
        </w:rPr>
        <w:t>FACULTASE a la Dirección de Rentas a dictar normas reglamentarias inherentes a la implementación de la presente Ordenanza.</w:t>
      </w:r>
    </w:p>
    <w:p w:rsidR="002730B9" w:rsidRPr="0018072B" w:rsidRDefault="007D6F04" w:rsidP="001807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072B">
        <w:rPr>
          <w:rFonts w:ascii="Times New Roman" w:hAnsi="Times New Roman" w:cs="Times New Roman"/>
          <w:sz w:val="24"/>
          <w:szCs w:val="24"/>
        </w:rPr>
        <w:t>ARTICULO OCTAVO</w:t>
      </w:r>
      <w:r w:rsidR="00322B5F" w:rsidRPr="0018072B">
        <w:rPr>
          <w:rFonts w:ascii="Times New Roman" w:hAnsi="Times New Roman" w:cs="Times New Roman"/>
          <w:sz w:val="24"/>
          <w:szCs w:val="24"/>
        </w:rPr>
        <w:t xml:space="preserve">: </w:t>
      </w:r>
      <w:r w:rsidR="00FA7F93" w:rsidRPr="0018072B">
        <w:rPr>
          <w:rFonts w:ascii="Times New Roman" w:hAnsi="Times New Roman" w:cs="Times New Roman"/>
          <w:sz w:val="24"/>
          <w:szCs w:val="24"/>
        </w:rPr>
        <w:t>COMUNIQUESE, PUBLIQUESE, COPIESE Y ARCHIVESE.</w:t>
      </w:r>
      <w:r w:rsidR="0018072B" w:rsidRPr="0018072B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18072B" w:rsidSect="0018072B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F10DF8"/>
    <w:multiLevelType w:val="hybridMultilevel"/>
    <w:tmpl w:val="152EEFD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5474F7"/>
    <w:multiLevelType w:val="hybridMultilevel"/>
    <w:tmpl w:val="17A69CF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583B"/>
    <w:rsid w:val="00081159"/>
    <w:rsid w:val="0008765A"/>
    <w:rsid w:val="0009615A"/>
    <w:rsid w:val="001112B6"/>
    <w:rsid w:val="0018072B"/>
    <w:rsid w:val="001861C6"/>
    <w:rsid w:val="001A44C2"/>
    <w:rsid w:val="00216B5E"/>
    <w:rsid w:val="0022434A"/>
    <w:rsid w:val="00257DFA"/>
    <w:rsid w:val="002730B9"/>
    <w:rsid w:val="003159CC"/>
    <w:rsid w:val="00322B5F"/>
    <w:rsid w:val="00330E70"/>
    <w:rsid w:val="003E533B"/>
    <w:rsid w:val="00441079"/>
    <w:rsid w:val="004B1E9D"/>
    <w:rsid w:val="004B506D"/>
    <w:rsid w:val="0060281E"/>
    <w:rsid w:val="006741DF"/>
    <w:rsid w:val="006B3605"/>
    <w:rsid w:val="00727CFE"/>
    <w:rsid w:val="0073064C"/>
    <w:rsid w:val="007D6F04"/>
    <w:rsid w:val="007F5090"/>
    <w:rsid w:val="00822265"/>
    <w:rsid w:val="00890CF7"/>
    <w:rsid w:val="008E1E1A"/>
    <w:rsid w:val="00A86231"/>
    <w:rsid w:val="00AF77EB"/>
    <w:rsid w:val="00B25255"/>
    <w:rsid w:val="00C02B78"/>
    <w:rsid w:val="00CE067D"/>
    <w:rsid w:val="00DC4C94"/>
    <w:rsid w:val="00F207A1"/>
    <w:rsid w:val="00FA7F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360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699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4535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16</cp:revision>
  <dcterms:created xsi:type="dcterms:W3CDTF">2016-12-16T20:55:00Z</dcterms:created>
  <dcterms:modified xsi:type="dcterms:W3CDTF">2017-06-06T11:56:00Z</dcterms:modified>
</cp:coreProperties>
</file>